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73F32">
            <w:pPr>
              <w:rPr>
                <w:rFonts w:ascii="Arial" w:hAnsi="Arial"/>
              </w:rPr>
            </w:pPr>
            <w:r>
              <w:rPr>
                <w:rFonts w:ascii="Arial" w:hAnsi="Arial"/>
              </w:rPr>
              <w:t xml:space="preserve">Principles </w:t>
            </w:r>
            <w:proofErr w:type="spellStart"/>
            <w:r>
              <w:rPr>
                <w:rFonts w:ascii="Arial" w:hAnsi="Arial"/>
              </w:rPr>
              <w:t>PSW</w:t>
            </w:r>
            <w:proofErr w:type="spellEnd"/>
            <w:r>
              <w:rPr>
                <w:rFonts w:ascii="Arial" w:hAnsi="Arial"/>
              </w:rPr>
              <w:t xml:space="preserve"> Practice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73F32">
            <w:pPr>
              <w:rPr>
                <w:rFonts w:ascii="Arial" w:hAnsi="Arial"/>
              </w:rPr>
            </w:pPr>
            <w:r>
              <w:rPr>
                <w:rFonts w:ascii="Arial" w:hAnsi="Arial"/>
              </w:rPr>
              <w:t>PSW120</w:t>
            </w:r>
          </w:p>
          <w:p w:rsidR="00C73F32" w:rsidRPr="00F1598C" w:rsidRDefault="00C73F32">
            <w:pPr>
              <w:rPr>
                <w:rFonts w:ascii="Arial" w:hAnsi="Arial"/>
              </w:rPr>
            </w:pPr>
            <w:r>
              <w:rPr>
                <w:rFonts w:ascii="Arial" w:hAnsi="Arial"/>
              </w:rPr>
              <w:t>PSW0120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73F32">
            <w:pPr>
              <w:rPr>
                <w:rFonts w:ascii="Arial" w:hAnsi="Arial"/>
              </w:rPr>
            </w:pPr>
            <w:r>
              <w:rPr>
                <w:rFonts w:ascii="Arial" w:hAnsi="Arial"/>
              </w:rPr>
              <w:t>Personal Support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73F32">
            <w:pPr>
              <w:rPr>
                <w:rFonts w:ascii="Arial" w:hAnsi="Arial"/>
              </w:rPr>
            </w:pPr>
            <w:proofErr w:type="spellStart"/>
            <w:r>
              <w:rPr>
                <w:rFonts w:ascii="Arial" w:hAnsi="Arial"/>
              </w:rPr>
              <w:t>Viki</w:t>
            </w:r>
            <w:proofErr w:type="spellEnd"/>
            <w:r>
              <w:rPr>
                <w:rFonts w:ascii="Arial" w:hAnsi="Arial"/>
              </w:rPr>
              <w:t xml:space="preserve"> Nolan</w:t>
            </w:r>
          </w:p>
          <w:p w:rsidR="00757B48" w:rsidRPr="00F1598C" w:rsidRDefault="00C73F32">
            <w:pPr>
              <w:rPr>
                <w:rFonts w:ascii="Arial" w:hAnsi="Arial"/>
              </w:rPr>
            </w:pPr>
            <w:r>
              <w:rPr>
                <w:rFonts w:ascii="Arial" w:hAnsi="Arial"/>
              </w:rPr>
              <w:t>Sara Trotter,</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73F32">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73F32">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3F32" w:rsidRPr="007A0EA1" w:rsidTr="00EF2A84">
        <w:tc>
          <w:tcPr>
            <w:tcW w:w="675" w:type="dxa"/>
          </w:tcPr>
          <w:p w:rsidR="00C73F32" w:rsidRPr="007A0EA1" w:rsidRDefault="00C73F32" w:rsidP="00EF2A84">
            <w:pPr>
              <w:rPr>
                <w:rFonts w:asciiTheme="minorHAnsi" w:hAnsiTheme="minorHAnsi" w:cstheme="minorHAnsi"/>
                <w:b/>
                <w:sz w:val="22"/>
                <w:szCs w:val="22"/>
              </w:rPr>
            </w:pPr>
            <w:r w:rsidRPr="007A0EA1">
              <w:rPr>
                <w:rFonts w:asciiTheme="minorHAnsi" w:hAnsiTheme="minorHAnsi" w:cstheme="minorHAnsi"/>
                <w:b/>
                <w:sz w:val="22"/>
                <w:szCs w:val="22"/>
              </w:rPr>
              <w:lastRenderedPageBreak/>
              <w:t>I.</w:t>
            </w:r>
          </w:p>
        </w:tc>
        <w:tc>
          <w:tcPr>
            <w:tcW w:w="8181" w:type="dxa"/>
          </w:tcPr>
          <w:p w:rsidR="00C73F32" w:rsidRPr="007A0EA1" w:rsidRDefault="00C73F32" w:rsidP="00EF2A84">
            <w:pPr>
              <w:rPr>
                <w:rFonts w:asciiTheme="minorHAnsi" w:hAnsiTheme="minorHAnsi" w:cstheme="minorHAnsi"/>
                <w:b/>
                <w:sz w:val="22"/>
                <w:szCs w:val="22"/>
              </w:rPr>
            </w:pPr>
            <w:r w:rsidRPr="007A0EA1">
              <w:rPr>
                <w:rFonts w:asciiTheme="minorHAnsi" w:hAnsiTheme="minorHAnsi" w:cstheme="minorHAnsi"/>
                <w:b/>
                <w:sz w:val="22"/>
                <w:szCs w:val="22"/>
              </w:rPr>
              <w:t>COURSE DESCRIPTION:</w:t>
            </w:r>
          </w:p>
          <w:p w:rsidR="00C73F32" w:rsidRPr="007A0EA1" w:rsidRDefault="00C73F32" w:rsidP="00EF2A84">
            <w:pPr>
              <w:rPr>
                <w:rFonts w:asciiTheme="minorHAnsi" w:hAnsiTheme="minorHAnsi" w:cstheme="minorHAnsi"/>
                <w:sz w:val="22"/>
                <w:szCs w:val="22"/>
              </w:rPr>
            </w:pPr>
          </w:p>
          <w:p w:rsidR="00C73F32" w:rsidRPr="007A0EA1" w:rsidRDefault="00C73F32" w:rsidP="00EF2A84">
            <w:pPr>
              <w:rPr>
                <w:rFonts w:asciiTheme="minorHAnsi" w:hAnsiTheme="minorHAnsi" w:cstheme="minorHAnsi"/>
                <w:sz w:val="22"/>
                <w:szCs w:val="22"/>
              </w:rPr>
            </w:pPr>
            <w:r w:rsidRPr="007A0EA1">
              <w:rPr>
                <w:rFonts w:asciiTheme="minorHAnsi" w:hAnsiTheme="minorHAnsi" w:cstheme="minorHAnsi"/>
                <w:sz w:val="22"/>
                <w:szCs w:val="22"/>
              </w:rPr>
              <w:t xml:space="preserve">This course will introduce the </w:t>
            </w:r>
            <w:proofErr w:type="spellStart"/>
            <w:r w:rsidRPr="007A0EA1">
              <w:rPr>
                <w:rFonts w:asciiTheme="minorHAnsi" w:hAnsiTheme="minorHAnsi" w:cstheme="minorHAnsi"/>
                <w:sz w:val="22"/>
                <w:szCs w:val="22"/>
              </w:rPr>
              <w:t>CICE</w:t>
            </w:r>
            <w:proofErr w:type="spellEnd"/>
            <w:r w:rsidRPr="007A0EA1">
              <w:rPr>
                <w:rFonts w:asciiTheme="minorHAnsi" w:hAnsiTheme="minorHAnsi" w:cstheme="minorHAnsi"/>
                <w:sz w:val="22"/>
                <w:szCs w:val="22"/>
              </w:rPr>
              <w:t xml:space="preserve"> student to the health care system, the health care team and the legislative regulations that govern the role of the Personal Support Worker. The legal rights and responsibilities of both the client and the </w:t>
            </w:r>
            <w:proofErr w:type="spellStart"/>
            <w:r w:rsidRPr="007A0EA1">
              <w:rPr>
                <w:rFonts w:asciiTheme="minorHAnsi" w:hAnsiTheme="minorHAnsi" w:cstheme="minorHAnsi"/>
                <w:sz w:val="22"/>
                <w:szCs w:val="22"/>
              </w:rPr>
              <w:t>PSW</w:t>
            </w:r>
            <w:proofErr w:type="spellEnd"/>
            <w:r w:rsidRPr="007A0EA1">
              <w:rPr>
                <w:rFonts w:asciiTheme="minorHAnsi" w:hAnsiTheme="minorHAnsi" w:cstheme="minorHAnsi"/>
                <w:sz w:val="22"/>
                <w:szCs w:val="22"/>
              </w:rPr>
              <w:t xml:space="preserve"> will be examined. With assistance from a learning specialist, the </w:t>
            </w:r>
            <w:proofErr w:type="spellStart"/>
            <w:r w:rsidRPr="007A0EA1">
              <w:rPr>
                <w:rFonts w:asciiTheme="minorHAnsi" w:hAnsiTheme="minorHAnsi" w:cstheme="minorHAnsi"/>
                <w:sz w:val="22"/>
                <w:szCs w:val="22"/>
              </w:rPr>
              <w:t>CICE</w:t>
            </w:r>
            <w:proofErr w:type="spellEnd"/>
            <w:r w:rsidRPr="007A0EA1">
              <w:rPr>
                <w:rFonts w:asciiTheme="minorHAnsi" w:hAnsiTheme="minorHAnsi" w:cstheme="minorHAnsi"/>
                <w:sz w:val="22"/>
                <w:szCs w:val="22"/>
              </w:rPr>
              <w:t xml:space="preserve"> student will explore concepts that pertain to solving problems, working within groups, and promoting effective communication. This course prepares </w:t>
            </w:r>
            <w:proofErr w:type="spellStart"/>
            <w:r w:rsidRPr="007A0EA1">
              <w:rPr>
                <w:rFonts w:asciiTheme="minorHAnsi" w:hAnsiTheme="minorHAnsi" w:cstheme="minorHAnsi"/>
                <w:sz w:val="22"/>
                <w:szCs w:val="22"/>
              </w:rPr>
              <w:t>CICE</w:t>
            </w:r>
            <w:proofErr w:type="spellEnd"/>
            <w:r w:rsidRPr="007A0EA1">
              <w:rPr>
                <w:rFonts w:asciiTheme="minorHAnsi" w:hAnsiTheme="minorHAnsi" w:cstheme="minorHAnsi"/>
                <w:sz w:val="22"/>
                <w:szCs w:val="22"/>
              </w:rPr>
              <w:t xml:space="preserve"> students to work in an assistive role relevant to interpretation of established nursing care plans, organizing care, making appropriate observations, reporting and documentation.</w:t>
            </w:r>
          </w:p>
        </w:tc>
      </w:tr>
    </w:tbl>
    <w:p w:rsidR="00C73F32" w:rsidRPr="007A0EA1" w:rsidRDefault="00C73F32" w:rsidP="00C73F3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567"/>
        <w:gridCol w:w="7614"/>
      </w:tblGrid>
      <w:tr w:rsidR="00C73F32" w:rsidRPr="007A0EA1" w:rsidTr="00EF2A84">
        <w:trPr>
          <w:cantSplit/>
        </w:trPr>
        <w:tc>
          <w:tcPr>
            <w:tcW w:w="675" w:type="dxa"/>
          </w:tcPr>
          <w:p w:rsidR="00C73F32" w:rsidRPr="007A0EA1" w:rsidRDefault="00C73F32" w:rsidP="00EF2A84">
            <w:pPr>
              <w:rPr>
                <w:rFonts w:asciiTheme="minorHAnsi" w:hAnsiTheme="minorHAnsi" w:cstheme="minorHAnsi"/>
                <w:b/>
                <w:sz w:val="22"/>
                <w:szCs w:val="22"/>
              </w:rPr>
            </w:pPr>
            <w:r w:rsidRPr="007A0EA1">
              <w:rPr>
                <w:rFonts w:asciiTheme="minorHAnsi" w:hAnsiTheme="minorHAnsi" w:cstheme="minorHAnsi"/>
                <w:b/>
                <w:sz w:val="22"/>
                <w:szCs w:val="22"/>
              </w:rPr>
              <w:t>II.</w:t>
            </w:r>
          </w:p>
        </w:tc>
        <w:tc>
          <w:tcPr>
            <w:tcW w:w="8181" w:type="dxa"/>
            <w:gridSpan w:val="2"/>
          </w:tcPr>
          <w:p w:rsidR="00C73F32" w:rsidRPr="007A0EA1" w:rsidRDefault="00C73F32" w:rsidP="00EF2A84">
            <w:pPr>
              <w:rPr>
                <w:rFonts w:asciiTheme="minorHAnsi" w:hAnsiTheme="minorHAnsi" w:cstheme="minorHAnsi"/>
                <w:b/>
                <w:sz w:val="22"/>
                <w:szCs w:val="22"/>
              </w:rPr>
            </w:pPr>
            <w:r w:rsidRPr="007A0EA1">
              <w:rPr>
                <w:rFonts w:asciiTheme="minorHAnsi" w:hAnsiTheme="minorHAnsi" w:cstheme="minorHAnsi"/>
                <w:b/>
                <w:sz w:val="22"/>
                <w:szCs w:val="22"/>
              </w:rPr>
              <w:t>LEARNING OUTCOMES AND ELEMENTS OF THE PERFORMANCE:</w:t>
            </w:r>
          </w:p>
          <w:p w:rsidR="00C73F32" w:rsidRPr="007A0EA1" w:rsidRDefault="00C73F32" w:rsidP="00EF2A84">
            <w:pPr>
              <w:rPr>
                <w:rFonts w:asciiTheme="minorHAnsi" w:hAnsiTheme="minorHAnsi" w:cstheme="minorHAnsi"/>
                <w:sz w:val="22"/>
                <w:szCs w:val="22"/>
              </w:rPr>
            </w:pPr>
          </w:p>
        </w:tc>
      </w:tr>
      <w:tr w:rsidR="00C73F32" w:rsidRPr="00AB6CC2" w:rsidTr="00EF2A84">
        <w:trPr>
          <w:cantSplit/>
        </w:trPr>
        <w:tc>
          <w:tcPr>
            <w:tcW w:w="675" w:type="dxa"/>
          </w:tcPr>
          <w:p w:rsidR="00C73F32" w:rsidRPr="007A0EA1" w:rsidRDefault="00C73F32" w:rsidP="00EF2A84">
            <w:pPr>
              <w:rPr>
                <w:rFonts w:asciiTheme="minorHAnsi" w:hAnsiTheme="minorHAnsi" w:cstheme="minorHAnsi"/>
                <w:sz w:val="22"/>
                <w:szCs w:val="22"/>
              </w:rPr>
            </w:pPr>
          </w:p>
        </w:tc>
        <w:tc>
          <w:tcPr>
            <w:tcW w:w="8181" w:type="dxa"/>
            <w:gridSpan w:val="2"/>
          </w:tcPr>
          <w:p w:rsidR="00C73F32" w:rsidRPr="00AB6CC2" w:rsidRDefault="00C73F32" w:rsidP="00EF2A84">
            <w:pPr>
              <w:rPr>
                <w:rFonts w:asciiTheme="minorHAnsi" w:hAnsiTheme="minorHAnsi" w:cstheme="minorHAnsi"/>
                <w:sz w:val="22"/>
                <w:szCs w:val="22"/>
              </w:rPr>
            </w:pPr>
            <w:r w:rsidRPr="007A0EA1">
              <w:rPr>
                <w:rFonts w:asciiTheme="minorHAnsi" w:hAnsiTheme="minorHAnsi" w:cstheme="minorHAnsi"/>
                <w:sz w:val="22"/>
                <w:szCs w:val="22"/>
              </w:rPr>
              <w:t xml:space="preserve">Upon successful completion of this course, the </w:t>
            </w:r>
            <w:proofErr w:type="spellStart"/>
            <w:r w:rsidRPr="007A0EA1">
              <w:rPr>
                <w:rFonts w:asciiTheme="minorHAnsi" w:hAnsiTheme="minorHAnsi" w:cstheme="minorHAnsi"/>
                <w:sz w:val="22"/>
                <w:szCs w:val="22"/>
              </w:rPr>
              <w:t>CICE</w:t>
            </w:r>
            <w:proofErr w:type="spellEnd"/>
            <w:r w:rsidRPr="007A0EA1">
              <w:rPr>
                <w:rFonts w:asciiTheme="minorHAnsi" w:hAnsiTheme="minorHAnsi" w:cstheme="minorHAnsi"/>
                <w:sz w:val="22"/>
                <w:szCs w:val="22"/>
              </w:rPr>
              <w:t xml:space="preserve"> student, with assistance from a learning specialist will demonstrate basic ability to:</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1.</w:t>
            </w:r>
          </w:p>
        </w:tc>
        <w:tc>
          <w:tcPr>
            <w:tcW w:w="7614" w:type="dxa"/>
          </w:tcPr>
          <w:p w:rsidR="00C73F32" w:rsidRPr="00AB6CC2" w:rsidRDefault="00C73F32" w:rsidP="00EF2A84">
            <w:pPr>
              <w:rPr>
                <w:rFonts w:asciiTheme="minorHAnsi" w:hAnsiTheme="minorHAnsi" w:cstheme="minorHAnsi"/>
                <w:sz w:val="22"/>
                <w:szCs w:val="22"/>
              </w:rPr>
            </w:pPr>
            <w:r>
              <w:rPr>
                <w:rFonts w:asciiTheme="minorHAnsi" w:hAnsiTheme="minorHAnsi" w:cstheme="minorHAnsi"/>
                <w:sz w:val="22"/>
                <w:szCs w:val="22"/>
              </w:rPr>
              <w:t>W</w:t>
            </w:r>
            <w:r w:rsidRPr="00AB6CC2">
              <w:rPr>
                <w:rFonts w:asciiTheme="minorHAnsi" w:hAnsiTheme="minorHAnsi" w:cstheme="minorHAnsi"/>
                <w:sz w:val="22"/>
                <w:szCs w:val="22"/>
              </w:rPr>
              <w:t>ork within the personal support worker role in community, retirement homes, long-term care homes and/or hospital care settings* in accordance with all applicable legislation and employer’s job description, policies, procedures and guidelines.</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p>
        </w:tc>
        <w:tc>
          <w:tcPr>
            <w:tcW w:w="7614" w:type="dxa"/>
          </w:tcPr>
          <w:p w:rsidR="00C73F32" w:rsidRDefault="00C73F32" w:rsidP="00EF2A84">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C73F32" w:rsidRDefault="00C73F32" w:rsidP="00EF2A84">
            <w:pPr>
              <w:rPr>
                <w:rFonts w:asciiTheme="minorHAnsi" w:hAnsiTheme="minorHAnsi" w:cstheme="minorHAnsi"/>
                <w:sz w:val="22"/>
                <w:szCs w:val="22"/>
                <w:u w:val="single"/>
              </w:rPr>
            </w:pPr>
          </w:p>
          <w:p w:rsidR="00C73F32" w:rsidRPr="007E11C0" w:rsidRDefault="00C73F32" w:rsidP="00C73F32">
            <w:pPr>
              <w:pStyle w:val="ListParagraph"/>
              <w:numPr>
                <w:ilvl w:val="0"/>
                <w:numId w:val="25"/>
              </w:numPr>
              <w:rPr>
                <w:rFonts w:asciiTheme="minorHAnsi" w:hAnsiTheme="minorHAnsi" w:cstheme="minorHAnsi"/>
                <w:sz w:val="22"/>
                <w:szCs w:val="22"/>
              </w:rPr>
            </w:pPr>
            <w:r w:rsidRPr="00774E6A">
              <w:rPr>
                <w:rFonts w:asciiTheme="minorHAnsi" w:hAnsiTheme="minorHAnsi" w:cstheme="minorHAnsi"/>
                <w:sz w:val="22"/>
                <w:szCs w:val="22"/>
              </w:rPr>
              <w:t xml:space="preserve">Identify the role that the personal support worker has in the provision of client centered* and client-directed* care. </w:t>
            </w:r>
          </w:p>
          <w:p w:rsidR="00C73F32" w:rsidRPr="007E11C0" w:rsidRDefault="00C73F32" w:rsidP="00C73F32">
            <w:pPr>
              <w:pStyle w:val="ListParagraph"/>
              <w:numPr>
                <w:ilvl w:val="0"/>
                <w:numId w:val="25"/>
              </w:numPr>
              <w:rPr>
                <w:rFonts w:asciiTheme="minorHAnsi" w:hAnsiTheme="minorHAnsi" w:cstheme="minorHAnsi"/>
                <w:sz w:val="22"/>
                <w:szCs w:val="22"/>
              </w:rPr>
            </w:pPr>
            <w:r w:rsidRPr="00774E6A">
              <w:rPr>
                <w:rFonts w:asciiTheme="minorHAnsi" w:hAnsiTheme="minorHAnsi" w:cstheme="minorHAnsi"/>
                <w:sz w:val="22"/>
                <w:szCs w:val="22"/>
              </w:rPr>
              <w:t xml:space="preserve">Identify and discuss the general skills and responsibilities associated with the personal support worker role. </w:t>
            </w:r>
          </w:p>
          <w:p w:rsidR="00C73F32" w:rsidRPr="007E11C0" w:rsidRDefault="00C73F32" w:rsidP="00C73F32">
            <w:pPr>
              <w:pStyle w:val="ListParagraph"/>
              <w:numPr>
                <w:ilvl w:val="0"/>
                <w:numId w:val="25"/>
              </w:numPr>
              <w:rPr>
                <w:rFonts w:asciiTheme="minorHAnsi" w:hAnsiTheme="minorHAnsi" w:cstheme="minorHAnsi"/>
                <w:sz w:val="22"/>
                <w:szCs w:val="22"/>
              </w:rPr>
            </w:pPr>
            <w:r w:rsidRPr="00774E6A">
              <w:rPr>
                <w:rFonts w:asciiTheme="minorHAnsi" w:hAnsiTheme="minorHAnsi" w:cstheme="minorHAnsi"/>
                <w:sz w:val="22"/>
                <w:szCs w:val="22"/>
              </w:rPr>
              <w:t>Discuss the concept of quality improvement as it relates to the personal support worker role.</w:t>
            </w:r>
          </w:p>
          <w:p w:rsidR="00C73F32" w:rsidRPr="007E11C0" w:rsidRDefault="00C73F32" w:rsidP="00C73F32">
            <w:pPr>
              <w:pStyle w:val="ListParagraph"/>
              <w:numPr>
                <w:ilvl w:val="0"/>
                <w:numId w:val="25"/>
              </w:numPr>
              <w:rPr>
                <w:rFonts w:asciiTheme="minorHAnsi" w:hAnsiTheme="minorHAnsi" w:cstheme="minorHAnsi"/>
                <w:sz w:val="22"/>
                <w:szCs w:val="22"/>
              </w:rPr>
            </w:pPr>
            <w:r w:rsidRPr="00774E6A">
              <w:rPr>
                <w:rFonts w:asciiTheme="minorHAnsi" w:hAnsiTheme="minorHAnsi" w:cstheme="minorHAnsi"/>
                <w:sz w:val="22"/>
                <w:szCs w:val="22"/>
              </w:rPr>
              <w:t>Identify and compare roles and responsibilities between unregulated care providers* and regulated health professionals* as outlined by applicable legislation.</w:t>
            </w:r>
          </w:p>
          <w:p w:rsidR="00C73F32" w:rsidRPr="007E11C0" w:rsidRDefault="00C73F32" w:rsidP="00C73F32">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Verify</w:t>
            </w:r>
            <w:r w:rsidRPr="00774E6A">
              <w:rPr>
                <w:rFonts w:asciiTheme="minorHAnsi" w:hAnsiTheme="minorHAnsi" w:cstheme="minorHAnsi"/>
                <w:sz w:val="22"/>
                <w:szCs w:val="22"/>
              </w:rPr>
              <w:t xml:space="preserve"> the impact of different care settings* (i.e., community, retirement homes, long-term care homes and hospitals) on the role expectations of a personal support worker.</w:t>
            </w:r>
          </w:p>
          <w:p w:rsidR="00C73F32" w:rsidRPr="001C6269" w:rsidRDefault="00C73F32" w:rsidP="00C73F32">
            <w:pPr>
              <w:pStyle w:val="ListParagraph"/>
              <w:numPr>
                <w:ilvl w:val="0"/>
                <w:numId w:val="25"/>
              </w:numPr>
              <w:rPr>
                <w:rFonts w:asciiTheme="minorHAnsi" w:hAnsiTheme="minorHAnsi" w:cstheme="minorHAnsi"/>
                <w:sz w:val="22"/>
                <w:szCs w:val="22"/>
              </w:rPr>
            </w:pPr>
            <w:r w:rsidRPr="00774E6A">
              <w:rPr>
                <w:rFonts w:asciiTheme="minorHAnsi" w:hAnsiTheme="minorHAnsi" w:cstheme="minorHAnsi"/>
                <w:sz w:val="22"/>
                <w:szCs w:val="22"/>
              </w:rPr>
              <w:t>Discuss a variety of employer policies and procedures that apply to the personal support worker role while in placement settings.</w:t>
            </w:r>
            <w:r w:rsidRPr="00774E6A">
              <w:rPr>
                <w:rFonts w:asciiTheme="minorHAnsi" w:hAnsiTheme="minorHAnsi" w:cstheme="minorHAnsi"/>
                <w:sz w:val="22"/>
                <w:szCs w:val="22"/>
              </w:rPr>
              <w:br/>
            </w: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2.</w:t>
            </w:r>
          </w:p>
        </w:tc>
        <w:tc>
          <w:tcPr>
            <w:tcW w:w="7614" w:type="dxa"/>
          </w:tcPr>
          <w:p w:rsidR="00C73F32" w:rsidRDefault="00C73F32" w:rsidP="00EF2A84">
            <w:pPr>
              <w:rPr>
                <w:rFonts w:asciiTheme="minorHAnsi" w:hAnsiTheme="minorHAnsi" w:cstheme="minorHAnsi"/>
                <w:sz w:val="22"/>
                <w:szCs w:val="22"/>
              </w:rPr>
            </w:pPr>
            <w:r>
              <w:rPr>
                <w:rFonts w:asciiTheme="minorHAnsi" w:hAnsiTheme="minorHAnsi" w:cstheme="minorHAnsi"/>
                <w:sz w:val="22"/>
                <w:szCs w:val="22"/>
              </w:rPr>
              <w:t>A</w:t>
            </w:r>
            <w:r w:rsidRPr="00AB6CC2">
              <w:rPr>
                <w:rFonts w:asciiTheme="minorHAnsi" w:hAnsiTheme="minorHAnsi" w:cstheme="minorHAnsi"/>
                <w:sz w:val="22"/>
                <w:szCs w:val="22"/>
              </w:rPr>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Pr="00AB6CC2">
              <w:rPr>
                <w:rFonts w:asciiTheme="minorHAnsi" w:hAnsiTheme="minorHAnsi" w:cstheme="minorHAnsi"/>
                <w:sz w:val="22"/>
                <w:szCs w:val="22"/>
              </w:rPr>
              <w:t>interprofessional</w:t>
            </w:r>
            <w:proofErr w:type="spellEnd"/>
            <w:r w:rsidRPr="00AB6CC2">
              <w:rPr>
                <w:rFonts w:asciiTheme="minorHAnsi" w:hAnsiTheme="minorHAnsi" w:cstheme="minorHAnsi"/>
                <w:sz w:val="22"/>
                <w:szCs w:val="22"/>
              </w:rPr>
              <w:t xml:space="preserve"> care/service team.</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p>
        </w:tc>
        <w:tc>
          <w:tcPr>
            <w:tcW w:w="7614" w:type="dxa"/>
          </w:tcPr>
          <w:p w:rsidR="00C73F32" w:rsidRDefault="00C73F32" w:rsidP="00EF2A84">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C73F32" w:rsidRPr="00AB6CC2" w:rsidRDefault="00C73F32" w:rsidP="00EF2A84">
            <w:pPr>
              <w:rPr>
                <w:rFonts w:asciiTheme="minorHAnsi" w:hAnsiTheme="minorHAnsi" w:cstheme="minorHAnsi"/>
                <w:sz w:val="22"/>
                <w:szCs w:val="22"/>
              </w:rPr>
            </w:pPr>
          </w:p>
          <w:p w:rsidR="00C73F32" w:rsidRPr="00A50179" w:rsidRDefault="00C73F32" w:rsidP="00C73F32">
            <w:pPr>
              <w:pStyle w:val="ListParagraph"/>
              <w:numPr>
                <w:ilvl w:val="0"/>
                <w:numId w:val="26"/>
              </w:numPr>
              <w:rPr>
                <w:rFonts w:asciiTheme="minorHAnsi" w:hAnsiTheme="minorHAnsi" w:cstheme="minorHAnsi"/>
                <w:sz w:val="22"/>
                <w:szCs w:val="22"/>
              </w:rPr>
            </w:pPr>
            <w:r w:rsidRPr="00EA201B">
              <w:rPr>
                <w:rFonts w:asciiTheme="minorHAnsi" w:hAnsiTheme="minorHAnsi" w:cstheme="minorHAnsi"/>
                <w:sz w:val="22"/>
                <w:szCs w:val="22"/>
              </w:rPr>
              <w:t xml:space="preserve">Identify gaps in required knowledge and skills and take ownership and responsibility to find resources to address them. </w:t>
            </w:r>
          </w:p>
          <w:p w:rsidR="00C73F32" w:rsidRPr="00A50179" w:rsidRDefault="00C73F32" w:rsidP="00C73F32">
            <w:pPr>
              <w:pStyle w:val="ListParagraph"/>
              <w:numPr>
                <w:ilvl w:val="0"/>
                <w:numId w:val="26"/>
              </w:numPr>
              <w:rPr>
                <w:rFonts w:asciiTheme="minorHAnsi" w:hAnsiTheme="minorHAnsi" w:cstheme="minorHAnsi"/>
                <w:sz w:val="22"/>
                <w:szCs w:val="22"/>
              </w:rPr>
            </w:pPr>
            <w:r w:rsidRPr="00EA201B">
              <w:rPr>
                <w:rFonts w:asciiTheme="minorHAnsi" w:hAnsiTheme="minorHAnsi" w:cstheme="minorHAnsi"/>
                <w:sz w:val="22"/>
                <w:szCs w:val="22"/>
              </w:rPr>
              <w:lastRenderedPageBreak/>
              <w:t>Describe the delegation process and how it applies to the personal support work.</w:t>
            </w:r>
          </w:p>
          <w:p w:rsidR="00C73F32" w:rsidRDefault="00C73F32" w:rsidP="00C73F32">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strategies to develop effective working relationships with other care/service team members in various healthcare settings.</w:t>
            </w:r>
          </w:p>
          <w:p w:rsidR="00C73F32" w:rsidRPr="00384959" w:rsidRDefault="00C73F32" w:rsidP="00EF2A84">
            <w:pPr>
              <w:rPr>
                <w:rFonts w:asciiTheme="minorHAnsi" w:hAnsiTheme="minorHAnsi" w:cstheme="minorHAnsi"/>
                <w:sz w:val="22"/>
                <w:szCs w:val="22"/>
              </w:rPr>
            </w:pPr>
          </w:p>
          <w:p w:rsidR="00C73F32" w:rsidRDefault="00C73F32" w:rsidP="00C73F32">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Explain strategies to resolve workplace issues and identify resources that are available to assist the personal support worker.</w:t>
            </w:r>
            <w:r w:rsidRPr="00EA201B">
              <w:rPr>
                <w:rFonts w:asciiTheme="minorHAnsi" w:hAnsiTheme="minorHAnsi" w:cstheme="minorHAnsi"/>
                <w:sz w:val="22"/>
                <w:szCs w:val="22"/>
              </w:rPr>
              <w:t xml:space="preserve"> </w:t>
            </w:r>
          </w:p>
          <w:p w:rsidR="00C73F32" w:rsidRPr="000F1615" w:rsidRDefault="00C73F32" w:rsidP="00C73F32">
            <w:pPr>
              <w:pStyle w:val="ListParagraph"/>
              <w:numPr>
                <w:ilvl w:val="0"/>
                <w:numId w:val="26"/>
              </w:numPr>
              <w:rPr>
                <w:rFonts w:asciiTheme="minorHAnsi" w:hAnsiTheme="minorHAnsi" w:cstheme="minorHAnsi"/>
                <w:sz w:val="22"/>
                <w:szCs w:val="22"/>
              </w:rPr>
            </w:pPr>
            <w:r w:rsidRPr="000F1615">
              <w:rPr>
                <w:rFonts w:asciiTheme="minorHAnsi" w:hAnsiTheme="minorHAnsi" w:cstheme="minorHAnsi"/>
                <w:sz w:val="22"/>
                <w:szCs w:val="22"/>
              </w:rPr>
              <w:t xml:space="preserve">Discuss potential sources of stress, including workplace and personal sources and how it may impact all the dimensions of health. </w:t>
            </w:r>
          </w:p>
          <w:p w:rsidR="00C73F32" w:rsidRPr="00A50179" w:rsidRDefault="00C73F32" w:rsidP="00C73F32">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Identify </w:t>
            </w:r>
            <w:r w:rsidRPr="00EA201B">
              <w:rPr>
                <w:rFonts w:asciiTheme="minorHAnsi" w:hAnsiTheme="minorHAnsi" w:cstheme="minorHAnsi"/>
                <w:sz w:val="22"/>
                <w:szCs w:val="22"/>
              </w:rPr>
              <w:t xml:space="preserve">resources and techniques to manage stress in the personal support worker role. </w:t>
            </w:r>
          </w:p>
          <w:p w:rsidR="00C73F32" w:rsidRPr="00AB6CC2" w:rsidRDefault="00C73F32" w:rsidP="00EF2A84">
            <w:pPr>
              <w:pStyle w:val="ListParagraph"/>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3.</w:t>
            </w:r>
          </w:p>
        </w:tc>
        <w:tc>
          <w:tcPr>
            <w:tcW w:w="7614" w:type="dxa"/>
          </w:tcPr>
          <w:p w:rsidR="00C73F32" w:rsidRDefault="00C73F32" w:rsidP="00EF2A84">
            <w:pPr>
              <w:rPr>
                <w:rFonts w:asciiTheme="minorHAnsi" w:hAnsiTheme="minorHAnsi" w:cstheme="minorHAnsi"/>
                <w:sz w:val="22"/>
                <w:szCs w:val="22"/>
              </w:rPr>
            </w:pPr>
            <w:r>
              <w:rPr>
                <w:rFonts w:asciiTheme="minorHAnsi" w:hAnsiTheme="minorHAnsi" w:cstheme="minorHAnsi"/>
                <w:sz w:val="22"/>
                <w:szCs w:val="22"/>
              </w:rPr>
              <w:t>P</w:t>
            </w:r>
            <w:r w:rsidRPr="00AB6CC2">
              <w:rPr>
                <w:rFonts w:asciiTheme="minorHAnsi" w:hAnsiTheme="minorHAnsi" w:cstheme="minorHAnsi"/>
                <w:sz w:val="22"/>
                <w:szCs w:val="22"/>
              </w:rPr>
              <w:t xml:space="preserve">articipate as a member of the </w:t>
            </w:r>
            <w:proofErr w:type="spellStart"/>
            <w:r w:rsidRPr="00AB6CC2">
              <w:rPr>
                <w:rFonts w:asciiTheme="minorHAnsi" w:hAnsiTheme="minorHAnsi" w:cstheme="minorHAnsi"/>
                <w:sz w:val="22"/>
                <w:szCs w:val="22"/>
              </w:rPr>
              <w:t>interprofessional</w:t>
            </w:r>
            <w:proofErr w:type="spellEnd"/>
            <w:r w:rsidRPr="00AB6CC2">
              <w:rPr>
                <w:rFonts w:asciiTheme="minorHAnsi" w:hAnsiTheme="minorHAnsi" w:cstheme="minorHAnsi"/>
                <w:sz w:val="22"/>
                <w:szCs w:val="22"/>
              </w:rPr>
              <w:t xml:space="preserve"> care/service team and maintain collaborative working relationships in the provision of supportive</w:t>
            </w:r>
            <w:r>
              <w:rPr>
                <w:rFonts w:asciiTheme="minorHAnsi" w:hAnsiTheme="minorHAnsi" w:cstheme="minorHAnsi"/>
                <w:sz w:val="22"/>
                <w:szCs w:val="22"/>
              </w:rPr>
              <w:t xml:space="preserve"> care within the various care settings</w:t>
            </w:r>
            <w:r w:rsidRPr="00AB6CC2">
              <w:rPr>
                <w:rFonts w:asciiTheme="minorHAnsi" w:hAnsiTheme="minorHAnsi" w:cstheme="minorHAnsi"/>
                <w:sz w:val="22"/>
                <w:szCs w:val="22"/>
              </w:rPr>
              <w:t>.</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p>
        </w:tc>
        <w:tc>
          <w:tcPr>
            <w:tcW w:w="7614" w:type="dxa"/>
          </w:tcPr>
          <w:p w:rsidR="00C73F32" w:rsidRDefault="00C73F32" w:rsidP="00EF2A84">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C73F32" w:rsidRPr="00AB6CC2" w:rsidRDefault="00C73F32" w:rsidP="00EF2A84">
            <w:pPr>
              <w:rPr>
                <w:rFonts w:asciiTheme="minorHAnsi" w:hAnsiTheme="minorHAnsi" w:cstheme="minorHAnsi"/>
                <w:sz w:val="22"/>
                <w:szCs w:val="22"/>
              </w:rPr>
            </w:pPr>
          </w:p>
          <w:p w:rsidR="00C73F32" w:rsidRPr="00B14340" w:rsidRDefault="00C73F32" w:rsidP="00C73F32">
            <w:pPr>
              <w:pStyle w:val="ListParagraph"/>
              <w:numPr>
                <w:ilvl w:val="0"/>
                <w:numId w:val="27"/>
              </w:numPr>
              <w:rPr>
                <w:rFonts w:asciiTheme="minorHAnsi" w:hAnsiTheme="minorHAnsi" w:cstheme="minorHAnsi"/>
                <w:sz w:val="22"/>
                <w:szCs w:val="22"/>
              </w:rPr>
            </w:pPr>
            <w:r w:rsidRPr="00B14340">
              <w:rPr>
                <w:rFonts w:asciiTheme="minorHAnsi" w:hAnsiTheme="minorHAnsi" w:cstheme="minorHAnsi"/>
                <w:sz w:val="22"/>
                <w:szCs w:val="22"/>
              </w:rPr>
              <w:t xml:space="preserve">Identify the roles that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 members, including personal support workers, have in the provision of optimal support and care. </w:t>
            </w:r>
          </w:p>
          <w:p w:rsidR="00C73F32" w:rsidRPr="00B14340" w:rsidRDefault="00C73F32" w:rsidP="00C73F32">
            <w:pPr>
              <w:pStyle w:val="ListParagraph"/>
              <w:numPr>
                <w:ilvl w:val="0"/>
                <w:numId w:val="27"/>
              </w:numPr>
              <w:rPr>
                <w:rFonts w:asciiTheme="minorHAnsi" w:hAnsiTheme="minorHAnsi" w:cstheme="minorHAnsi"/>
                <w:sz w:val="22"/>
                <w:szCs w:val="22"/>
              </w:rPr>
            </w:pPr>
            <w:r w:rsidRPr="00B14340">
              <w:rPr>
                <w:rFonts w:asciiTheme="minorHAnsi" w:hAnsiTheme="minorHAnsi" w:cstheme="minorHAnsi"/>
                <w:sz w:val="22"/>
                <w:szCs w:val="22"/>
              </w:rPr>
              <w:t xml:space="preserve">Identify clients and family members as integral to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w:t>
            </w:r>
          </w:p>
          <w:p w:rsidR="00C73F32" w:rsidRPr="00B14340" w:rsidRDefault="00C73F32" w:rsidP="00C73F32">
            <w:pPr>
              <w:pStyle w:val="ListParagraph"/>
              <w:numPr>
                <w:ilvl w:val="0"/>
                <w:numId w:val="27"/>
              </w:numPr>
              <w:rPr>
                <w:rFonts w:asciiTheme="minorHAnsi" w:hAnsiTheme="minorHAnsi" w:cstheme="minorHAnsi"/>
                <w:sz w:val="22"/>
                <w:szCs w:val="22"/>
              </w:rPr>
            </w:pPr>
            <w:r w:rsidRPr="00B14340">
              <w:rPr>
                <w:rFonts w:asciiTheme="minorHAnsi" w:hAnsiTheme="minorHAnsi" w:cstheme="minorHAnsi"/>
                <w:sz w:val="22"/>
                <w:szCs w:val="22"/>
              </w:rPr>
              <w:t xml:space="preserve">Identify and describe the characteristics of respectful, effective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working relationships and communication.</w:t>
            </w:r>
          </w:p>
          <w:p w:rsidR="00C73F32" w:rsidRPr="00B14340" w:rsidRDefault="00C73F32" w:rsidP="00C73F32">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Discuss how the personal support worker can contribute</w:t>
            </w:r>
            <w:r w:rsidRPr="00B14340">
              <w:rPr>
                <w:rFonts w:asciiTheme="minorHAnsi" w:hAnsiTheme="minorHAnsi" w:cstheme="minorHAnsi"/>
                <w:sz w:val="22"/>
                <w:szCs w:val="22"/>
              </w:rPr>
              <w:t xml:space="preserve"> suggestions regarding clients’ plan of care/service plan  </w:t>
            </w:r>
          </w:p>
          <w:p w:rsidR="00C73F32" w:rsidRDefault="00C73F32" w:rsidP="00C73F32">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Discuss strategies to develop effective working relationships with other care/service team members</w:t>
            </w:r>
          </w:p>
          <w:p w:rsidR="00C73F32" w:rsidRDefault="00C73F32" w:rsidP="00C73F32">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Explain strategies to resolve workplace issues and identify resources that are available to assist the personal support worker.</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4.</w:t>
            </w:r>
          </w:p>
        </w:tc>
        <w:tc>
          <w:tcPr>
            <w:tcW w:w="7614" w:type="dxa"/>
          </w:tcPr>
          <w:p w:rsidR="00C73F32" w:rsidRPr="00AB6CC2" w:rsidRDefault="00C73F32" w:rsidP="00EF2A84">
            <w:pPr>
              <w:rPr>
                <w:rFonts w:asciiTheme="minorHAnsi" w:hAnsiTheme="minorHAnsi" w:cstheme="minorHAnsi"/>
                <w:sz w:val="22"/>
                <w:szCs w:val="22"/>
              </w:rPr>
            </w:pPr>
            <w:r>
              <w:rPr>
                <w:rFonts w:asciiTheme="minorHAnsi" w:hAnsiTheme="minorHAnsi" w:cstheme="minorHAnsi"/>
                <w:sz w:val="22"/>
                <w:szCs w:val="22"/>
              </w:rPr>
              <w:t>P</w:t>
            </w:r>
            <w:r w:rsidRPr="00AB6CC2">
              <w:rPr>
                <w:rFonts w:asciiTheme="minorHAnsi" w:hAnsiTheme="minorHAnsi" w:cstheme="minorHAnsi"/>
                <w:sz w:val="22"/>
                <w:szCs w:val="22"/>
              </w:rPr>
              <w:t>rovide client-centered</w:t>
            </w:r>
            <w:r>
              <w:rPr>
                <w:rFonts w:asciiTheme="minorHAnsi" w:hAnsiTheme="minorHAnsi" w:cstheme="minorHAnsi"/>
                <w:sz w:val="22"/>
                <w:szCs w:val="22"/>
              </w:rPr>
              <w:t>/</w:t>
            </w:r>
            <w:r w:rsidRPr="00AB6CC2">
              <w:rPr>
                <w:rFonts w:asciiTheme="minorHAnsi" w:hAnsiTheme="minorHAnsi" w:cstheme="minorHAnsi"/>
                <w:sz w:val="22"/>
                <w:szCs w:val="22"/>
              </w:rPr>
              <w:t>client-directed care that is based on ethical principles, sensitive to diverse client and family values, beliefs and needs, and which follows the direction o</w:t>
            </w:r>
            <w:r>
              <w:rPr>
                <w:rFonts w:asciiTheme="minorHAnsi" w:hAnsiTheme="minorHAnsi" w:cstheme="minorHAnsi"/>
                <w:sz w:val="22"/>
                <w:szCs w:val="22"/>
              </w:rPr>
              <w:t>f the plan of care/service plan</w:t>
            </w:r>
            <w:r w:rsidRPr="00AB6CC2">
              <w:rPr>
                <w:rFonts w:asciiTheme="minorHAnsi" w:hAnsiTheme="minorHAnsi" w:cstheme="minorHAnsi"/>
                <w:sz w:val="22"/>
                <w:szCs w:val="22"/>
              </w:rPr>
              <w:t>.</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p>
        </w:tc>
        <w:tc>
          <w:tcPr>
            <w:tcW w:w="7614" w:type="dxa"/>
          </w:tcPr>
          <w:p w:rsidR="00C73F32" w:rsidRDefault="00C73F32" w:rsidP="00EF2A84">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C73F32" w:rsidRPr="00AB6CC2" w:rsidRDefault="00C73F32" w:rsidP="00EF2A84">
            <w:pPr>
              <w:rPr>
                <w:rFonts w:asciiTheme="minorHAnsi" w:hAnsiTheme="minorHAnsi" w:cstheme="minorHAnsi"/>
                <w:sz w:val="22"/>
                <w:szCs w:val="22"/>
              </w:rPr>
            </w:pPr>
          </w:p>
          <w:p w:rsidR="00C73F32" w:rsidRPr="00B307D3" w:rsidRDefault="00C73F32" w:rsidP="00C73F32">
            <w:pPr>
              <w:pStyle w:val="ListParagraph"/>
              <w:numPr>
                <w:ilvl w:val="0"/>
                <w:numId w:val="28"/>
              </w:numPr>
              <w:rPr>
                <w:rFonts w:asciiTheme="minorHAnsi" w:hAnsiTheme="minorHAnsi" w:cstheme="minorHAnsi"/>
                <w:sz w:val="22"/>
                <w:szCs w:val="22"/>
              </w:rPr>
            </w:pPr>
            <w:r w:rsidRPr="00FB2844">
              <w:rPr>
                <w:rFonts w:asciiTheme="minorHAnsi" w:hAnsiTheme="minorHAnsi" w:cstheme="minorHAnsi"/>
                <w:sz w:val="22"/>
                <w:szCs w:val="22"/>
              </w:rPr>
              <w:t xml:space="preserve">Discuss clients’ right to autonomy, dignity, privacy and confidentiality at all times. </w:t>
            </w:r>
          </w:p>
          <w:p w:rsidR="00C73F32" w:rsidRPr="00B307D3" w:rsidRDefault="00C73F32" w:rsidP="00C73F32">
            <w:pPr>
              <w:pStyle w:val="ListParagraph"/>
              <w:numPr>
                <w:ilvl w:val="0"/>
                <w:numId w:val="28"/>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personal ethics including justice, honesty, integrity, caring and fairness. </w:t>
            </w:r>
          </w:p>
          <w:p w:rsidR="00C73F32" w:rsidRPr="00B307D3" w:rsidRDefault="00C73F32" w:rsidP="00C73F32">
            <w:pPr>
              <w:pStyle w:val="ListParagraph"/>
              <w:numPr>
                <w:ilvl w:val="0"/>
                <w:numId w:val="28"/>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health care ethics including autonomy, privacy, confidentiality, beneficence and </w:t>
            </w:r>
            <w:proofErr w:type="spellStart"/>
            <w:r w:rsidRPr="00FB2844">
              <w:rPr>
                <w:rFonts w:asciiTheme="minorHAnsi" w:hAnsiTheme="minorHAnsi" w:cstheme="minorHAnsi"/>
                <w:sz w:val="22"/>
                <w:szCs w:val="22"/>
              </w:rPr>
              <w:t>nonmaleficence</w:t>
            </w:r>
            <w:proofErr w:type="spellEnd"/>
            <w:r w:rsidRPr="00FB2844">
              <w:rPr>
                <w:rFonts w:asciiTheme="minorHAnsi" w:hAnsiTheme="minorHAnsi" w:cstheme="minorHAnsi"/>
                <w:sz w:val="22"/>
                <w:szCs w:val="22"/>
              </w:rPr>
              <w:t xml:space="preserve">. </w:t>
            </w:r>
          </w:p>
          <w:p w:rsidR="00C73F32" w:rsidRPr="00B307D3" w:rsidRDefault="00C73F32" w:rsidP="00C73F32">
            <w:pPr>
              <w:pStyle w:val="ListParagraph"/>
              <w:numPr>
                <w:ilvl w:val="0"/>
                <w:numId w:val="28"/>
              </w:numPr>
              <w:rPr>
                <w:rFonts w:asciiTheme="minorHAnsi" w:hAnsiTheme="minorHAnsi" w:cstheme="minorHAnsi"/>
                <w:sz w:val="22"/>
                <w:szCs w:val="22"/>
              </w:rPr>
            </w:pPr>
            <w:r w:rsidRPr="00FB2844">
              <w:rPr>
                <w:rFonts w:asciiTheme="minorHAnsi" w:hAnsiTheme="minorHAnsi" w:cstheme="minorHAnsi"/>
                <w:sz w:val="22"/>
                <w:szCs w:val="22"/>
              </w:rPr>
              <w:t xml:space="preserve">Discuss how ethical principles are applied in the personal support worker role. </w:t>
            </w:r>
          </w:p>
          <w:p w:rsidR="00C73F32" w:rsidRPr="00B307D3" w:rsidRDefault="00C73F32" w:rsidP="00C73F32">
            <w:pPr>
              <w:pStyle w:val="ListParagraph"/>
              <w:numPr>
                <w:ilvl w:val="0"/>
                <w:numId w:val="28"/>
              </w:numPr>
              <w:rPr>
                <w:rFonts w:asciiTheme="minorHAnsi" w:hAnsiTheme="minorHAnsi" w:cstheme="minorHAnsi"/>
                <w:sz w:val="22"/>
                <w:szCs w:val="22"/>
              </w:rPr>
            </w:pPr>
            <w:r w:rsidRPr="00FB2844">
              <w:rPr>
                <w:rFonts w:asciiTheme="minorHAnsi" w:hAnsiTheme="minorHAnsi" w:cstheme="minorHAnsi"/>
                <w:sz w:val="22"/>
                <w:szCs w:val="22"/>
              </w:rPr>
              <w:t xml:space="preserve">Identify and discuss legislated rights to privacy and confidentiality </w:t>
            </w:r>
            <w:r w:rsidRPr="00FB2844">
              <w:rPr>
                <w:rFonts w:asciiTheme="minorHAnsi" w:hAnsiTheme="minorHAnsi" w:cstheme="minorHAnsi"/>
                <w:sz w:val="22"/>
                <w:szCs w:val="22"/>
              </w:rPr>
              <w:lastRenderedPageBreak/>
              <w:t>including applicable legislation regarding the protection of personal information.</w:t>
            </w:r>
          </w:p>
          <w:p w:rsidR="00C73F32" w:rsidRDefault="00C73F32" w:rsidP="00C73F32">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Describe the rights protected by the Canadian Charter of Rights and Freedoms and provincial and territorial human rights codes.</w:t>
            </w:r>
          </w:p>
          <w:p w:rsidR="00C73F32" w:rsidRDefault="00C73F32" w:rsidP="00C73F32">
            <w:pPr>
              <w:pStyle w:val="ListParagraph"/>
              <w:numPr>
                <w:ilvl w:val="0"/>
                <w:numId w:val="28"/>
              </w:numPr>
              <w:rPr>
                <w:rFonts w:asciiTheme="minorHAnsi" w:hAnsiTheme="minorHAnsi" w:cstheme="minorHAnsi"/>
                <w:sz w:val="22"/>
                <w:szCs w:val="22"/>
              </w:rPr>
            </w:pPr>
            <w:r w:rsidRPr="00FB2844">
              <w:rPr>
                <w:rFonts w:asciiTheme="minorHAnsi" w:hAnsiTheme="minorHAnsi" w:cstheme="minorHAnsi"/>
                <w:sz w:val="22"/>
                <w:szCs w:val="22"/>
              </w:rPr>
              <w:t>Identify situations where a substitute decision-maker</w:t>
            </w:r>
            <w:r>
              <w:rPr>
                <w:rFonts w:asciiTheme="minorHAnsi" w:hAnsiTheme="minorHAnsi" w:cstheme="minorHAnsi"/>
                <w:sz w:val="22"/>
                <w:szCs w:val="22"/>
              </w:rPr>
              <w:t xml:space="preserve"> is</w:t>
            </w:r>
            <w:r w:rsidRPr="00FB2844">
              <w:rPr>
                <w:rFonts w:asciiTheme="minorHAnsi" w:hAnsiTheme="minorHAnsi" w:cstheme="minorHAnsi"/>
                <w:sz w:val="22"/>
                <w:szCs w:val="22"/>
              </w:rPr>
              <w:t xml:space="preserve"> authorized to make decisions for an incapable client, including a person exercising a power of attorney (</w:t>
            </w:r>
            <w:proofErr w:type="spellStart"/>
            <w:r w:rsidRPr="00FB2844">
              <w:rPr>
                <w:rFonts w:asciiTheme="minorHAnsi" w:hAnsiTheme="minorHAnsi" w:cstheme="minorHAnsi"/>
                <w:sz w:val="22"/>
                <w:szCs w:val="22"/>
              </w:rPr>
              <w:t>POA</w:t>
            </w:r>
            <w:proofErr w:type="spellEnd"/>
            <w:r w:rsidRPr="00FB2844">
              <w:rPr>
                <w:rFonts w:asciiTheme="minorHAnsi" w:hAnsiTheme="minorHAnsi" w:cstheme="minorHAnsi"/>
                <w:sz w:val="22"/>
                <w:szCs w:val="22"/>
              </w:rPr>
              <w:t>) for personal care, can make a decision for clients.</w:t>
            </w:r>
          </w:p>
          <w:p w:rsidR="00C73F32" w:rsidRDefault="00C73F32" w:rsidP="00EF2A84">
            <w:pPr>
              <w:rPr>
                <w:rFonts w:asciiTheme="minorHAnsi" w:hAnsiTheme="minorHAnsi" w:cstheme="minorHAnsi"/>
                <w:sz w:val="22"/>
                <w:szCs w:val="22"/>
              </w:rPr>
            </w:pPr>
          </w:p>
          <w:p w:rsidR="00C73F32" w:rsidRPr="00384959" w:rsidRDefault="00C73F32" w:rsidP="00EF2A84">
            <w:pPr>
              <w:rPr>
                <w:rFonts w:asciiTheme="minorHAnsi" w:hAnsiTheme="minorHAnsi" w:cstheme="minorHAnsi"/>
                <w:sz w:val="22"/>
                <w:szCs w:val="22"/>
              </w:rPr>
            </w:pPr>
          </w:p>
          <w:p w:rsidR="00C73F32" w:rsidRPr="00B307D3" w:rsidRDefault="00C73F32" w:rsidP="00C73F32">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Identify the legal and ethical role of the personal support worker regarding wills, power of attorney and advanced directives. </w:t>
            </w:r>
            <w:r w:rsidRPr="00FB2844">
              <w:rPr>
                <w:rFonts w:asciiTheme="minorHAnsi" w:hAnsiTheme="minorHAnsi" w:cstheme="minorHAnsi"/>
                <w:sz w:val="22"/>
                <w:szCs w:val="22"/>
              </w:rPr>
              <w:t xml:space="preserve"> </w:t>
            </w:r>
          </w:p>
          <w:p w:rsidR="00C73F32" w:rsidRPr="00FB2844" w:rsidRDefault="00C73F32" w:rsidP="00C73F32">
            <w:pPr>
              <w:pStyle w:val="ListParagraph"/>
              <w:numPr>
                <w:ilvl w:val="0"/>
                <w:numId w:val="28"/>
              </w:numPr>
              <w:rPr>
                <w:rFonts w:asciiTheme="minorHAnsi" w:hAnsiTheme="minorHAnsi" w:cstheme="minorHAnsi"/>
                <w:sz w:val="22"/>
                <w:szCs w:val="22"/>
              </w:rPr>
            </w:pPr>
            <w:r w:rsidRPr="00FB2844">
              <w:rPr>
                <w:rFonts w:asciiTheme="minorHAnsi" w:hAnsiTheme="minorHAnsi" w:cstheme="minorHAnsi"/>
                <w:sz w:val="22"/>
                <w:szCs w:val="22"/>
              </w:rPr>
              <w:t xml:space="preserve">Identify and respect clients’ definitions of family structure and the roles and responsibilities of clients, their families and significant others. </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5.</w:t>
            </w:r>
          </w:p>
        </w:tc>
        <w:tc>
          <w:tcPr>
            <w:tcW w:w="7614" w:type="dxa"/>
          </w:tcPr>
          <w:p w:rsidR="00C73F32" w:rsidRDefault="00C73F32" w:rsidP="00EF2A84">
            <w:pPr>
              <w:rPr>
                <w:rFonts w:asciiTheme="minorHAnsi" w:hAnsiTheme="minorHAnsi" w:cstheme="minorHAnsi"/>
                <w:sz w:val="22"/>
                <w:szCs w:val="22"/>
              </w:rPr>
            </w:pPr>
            <w:r>
              <w:rPr>
                <w:rFonts w:asciiTheme="minorHAnsi" w:hAnsiTheme="minorHAnsi" w:cstheme="minorHAnsi"/>
                <w:sz w:val="22"/>
                <w:szCs w:val="22"/>
              </w:rPr>
              <w:t>E</w:t>
            </w:r>
            <w:r w:rsidRPr="00AB6CC2">
              <w:rPr>
                <w:rFonts w:asciiTheme="minorHAnsi" w:hAnsiTheme="minorHAnsi" w:cstheme="minorHAnsi"/>
                <w:sz w:val="22"/>
                <w:szCs w:val="22"/>
              </w:rPr>
              <w:t xml:space="preserve">stablish and maintain helping relationships with clients and their families reflecting open communication, professional boundaries, </w:t>
            </w:r>
            <w:proofErr w:type="gramStart"/>
            <w:r w:rsidRPr="00AB6CC2">
              <w:rPr>
                <w:rFonts w:asciiTheme="minorHAnsi" w:hAnsiTheme="minorHAnsi" w:cstheme="minorHAnsi"/>
                <w:sz w:val="22"/>
                <w:szCs w:val="22"/>
              </w:rPr>
              <w:t>employer’s</w:t>
            </w:r>
            <w:proofErr w:type="gramEnd"/>
            <w:r w:rsidRPr="00AB6CC2">
              <w:rPr>
                <w:rFonts w:asciiTheme="minorHAnsi" w:hAnsiTheme="minorHAnsi" w:cstheme="minorHAnsi"/>
                <w:sz w:val="22"/>
                <w:szCs w:val="22"/>
              </w:rPr>
              <w:t xml:space="preserve"> policies and adhering to confidentiality and privacy legislation.</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p>
        </w:tc>
        <w:tc>
          <w:tcPr>
            <w:tcW w:w="7614" w:type="dxa"/>
          </w:tcPr>
          <w:p w:rsidR="00C73F32" w:rsidRDefault="00C73F32" w:rsidP="00EF2A84">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C73F32" w:rsidRPr="00490DEA" w:rsidRDefault="00C73F32" w:rsidP="00EF2A84">
            <w:pPr>
              <w:rPr>
                <w:rFonts w:asciiTheme="minorHAnsi" w:hAnsiTheme="minorHAnsi" w:cstheme="minorHAnsi"/>
                <w:sz w:val="22"/>
                <w:szCs w:val="22"/>
              </w:rPr>
            </w:pPr>
          </w:p>
          <w:p w:rsidR="00C73F32" w:rsidRPr="00EE6CE4" w:rsidRDefault="00C73F32" w:rsidP="00C73F32">
            <w:pPr>
              <w:pStyle w:val="ListParagraph"/>
              <w:numPr>
                <w:ilvl w:val="0"/>
                <w:numId w:val="29"/>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the characteristics of the helping relationship. </w:t>
            </w:r>
          </w:p>
          <w:p w:rsidR="00C73F32" w:rsidRPr="00EE6CE4" w:rsidRDefault="00C73F32" w:rsidP="00C73F32">
            <w:pPr>
              <w:pStyle w:val="ListParagraph"/>
              <w:numPr>
                <w:ilvl w:val="0"/>
                <w:numId w:val="29"/>
              </w:numPr>
              <w:rPr>
                <w:rFonts w:asciiTheme="minorHAnsi" w:hAnsiTheme="minorHAnsi" w:cstheme="minorHAnsi"/>
                <w:sz w:val="22"/>
                <w:szCs w:val="22"/>
              </w:rPr>
            </w:pPr>
            <w:r w:rsidRPr="001E0826">
              <w:rPr>
                <w:rFonts w:asciiTheme="minorHAnsi" w:hAnsiTheme="minorHAnsi" w:cstheme="minorHAnsi"/>
                <w:sz w:val="22"/>
                <w:szCs w:val="22"/>
              </w:rPr>
              <w:t xml:space="preserve">Describe and discuss the importance of professional boundaries within helping relationships. </w:t>
            </w:r>
          </w:p>
          <w:p w:rsidR="00C73F32" w:rsidRPr="00EE6CE4" w:rsidRDefault="00C73F32" w:rsidP="00C73F32">
            <w:pPr>
              <w:pStyle w:val="ListParagraph"/>
              <w:numPr>
                <w:ilvl w:val="0"/>
                <w:numId w:val="29"/>
              </w:numPr>
              <w:rPr>
                <w:rFonts w:asciiTheme="minorHAnsi" w:hAnsiTheme="minorHAnsi" w:cstheme="minorHAnsi"/>
                <w:sz w:val="22"/>
                <w:szCs w:val="22"/>
              </w:rPr>
            </w:pPr>
            <w:r w:rsidRPr="001E0826">
              <w:rPr>
                <w:rFonts w:asciiTheme="minorHAnsi" w:hAnsiTheme="minorHAnsi" w:cstheme="minorHAnsi"/>
                <w:sz w:val="22"/>
                <w:szCs w:val="22"/>
              </w:rPr>
              <w:t>Identify and describe behaviors ass</w:t>
            </w:r>
            <w:r>
              <w:rPr>
                <w:rFonts w:asciiTheme="minorHAnsi" w:hAnsiTheme="minorHAnsi" w:cstheme="minorHAnsi"/>
                <w:sz w:val="22"/>
                <w:szCs w:val="22"/>
              </w:rPr>
              <w:t>ociated with appropriate client/</w:t>
            </w:r>
            <w:r w:rsidRPr="001E0826">
              <w:rPr>
                <w:rFonts w:asciiTheme="minorHAnsi" w:hAnsiTheme="minorHAnsi" w:cstheme="minorHAnsi"/>
                <w:sz w:val="22"/>
                <w:szCs w:val="22"/>
              </w:rPr>
              <w:t>per</w:t>
            </w:r>
            <w:r>
              <w:rPr>
                <w:rFonts w:asciiTheme="minorHAnsi" w:hAnsiTheme="minorHAnsi" w:cstheme="minorHAnsi"/>
                <w:sz w:val="22"/>
                <w:szCs w:val="22"/>
              </w:rPr>
              <w:t>sonal support worker and family/</w:t>
            </w:r>
            <w:r w:rsidRPr="001E0826">
              <w:rPr>
                <w:rFonts w:asciiTheme="minorHAnsi" w:hAnsiTheme="minorHAnsi" w:cstheme="minorHAnsi"/>
                <w:sz w:val="22"/>
                <w:szCs w:val="22"/>
              </w:rPr>
              <w:t xml:space="preserve">personal support worker boundaries. </w:t>
            </w:r>
          </w:p>
          <w:p w:rsidR="00C73F32" w:rsidRPr="00EE6CE4" w:rsidRDefault="00C73F32" w:rsidP="00C73F32">
            <w:pPr>
              <w:pStyle w:val="ListParagraph"/>
              <w:numPr>
                <w:ilvl w:val="0"/>
                <w:numId w:val="29"/>
              </w:numPr>
              <w:rPr>
                <w:rFonts w:asciiTheme="minorHAnsi" w:hAnsiTheme="minorHAnsi" w:cstheme="minorHAnsi"/>
                <w:sz w:val="22"/>
                <w:szCs w:val="22"/>
              </w:rPr>
            </w:pPr>
            <w:r w:rsidRPr="001E0826">
              <w:rPr>
                <w:rFonts w:asciiTheme="minorHAnsi" w:hAnsiTheme="minorHAnsi" w:cstheme="minorHAnsi"/>
                <w:sz w:val="22"/>
                <w:szCs w:val="22"/>
              </w:rPr>
              <w:t xml:space="preserve">Ensure that personal activities and needs do not interfere with judgment and performance as a personal support worker. </w:t>
            </w:r>
          </w:p>
          <w:p w:rsidR="00C73F32" w:rsidRPr="00BB6CD7" w:rsidRDefault="00C73F32" w:rsidP="00C73F32">
            <w:pPr>
              <w:pStyle w:val="ListParagraph"/>
              <w:numPr>
                <w:ilvl w:val="0"/>
                <w:numId w:val="29"/>
              </w:numPr>
              <w:rPr>
                <w:rFonts w:asciiTheme="minorHAnsi" w:hAnsiTheme="minorHAnsi" w:cstheme="minorHAnsi"/>
                <w:sz w:val="22"/>
                <w:szCs w:val="22"/>
              </w:rPr>
            </w:pPr>
            <w:r w:rsidRPr="001E0826">
              <w:rPr>
                <w:rFonts w:asciiTheme="minorHAnsi" w:hAnsiTheme="minorHAnsi" w:cstheme="minorHAnsi"/>
                <w:sz w:val="22"/>
                <w:szCs w:val="22"/>
              </w:rPr>
              <w:t xml:space="preserve">Use clear professional vocabulary when communicating with clients and their families and use strategies to ensure comprehension. </w:t>
            </w:r>
          </w:p>
          <w:p w:rsidR="00C73F32" w:rsidRPr="00BB6CD7" w:rsidRDefault="00C73F32" w:rsidP="00C73F32">
            <w:pPr>
              <w:pStyle w:val="ListParagraph"/>
              <w:numPr>
                <w:ilvl w:val="0"/>
                <w:numId w:val="29"/>
              </w:numPr>
              <w:rPr>
                <w:rFonts w:asciiTheme="minorHAnsi" w:hAnsiTheme="minorHAnsi" w:cstheme="minorHAnsi"/>
                <w:sz w:val="22"/>
                <w:szCs w:val="22"/>
              </w:rPr>
            </w:pPr>
            <w:r w:rsidRPr="001E0826">
              <w:rPr>
                <w:rFonts w:asciiTheme="minorHAnsi" w:hAnsiTheme="minorHAnsi" w:cstheme="minorHAnsi"/>
                <w:sz w:val="22"/>
                <w:szCs w:val="22"/>
              </w:rPr>
              <w:t xml:space="preserve">Discuss interpersonal communication and conflict management skills to prevent and resolve conflicts in care-giving situations. </w:t>
            </w:r>
          </w:p>
          <w:p w:rsidR="00C73F32" w:rsidRPr="001E0826" w:rsidRDefault="00C73F32" w:rsidP="00C73F32">
            <w:pPr>
              <w:pStyle w:val="ListParagraph"/>
              <w:numPr>
                <w:ilvl w:val="0"/>
                <w:numId w:val="29"/>
              </w:numPr>
              <w:rPr>
                <w:rFonts w:asciiTheme="minorHAnsi" w:hAnsiTheme="minorHAnsi" w:cstheme="minorHAnsi"/>
                <w:sz w:val="22"/>
                <w:szCs w:val="22"/>
              </w:rPr>
            </w:pPr>
            <w:r w:rsidRPr="001E0826">
              <w:rPr>
                <w:rFonts w:asciiTheme="minorHAnsi" w:hAnsiTheme="minorHAnsi" w:cstheme="minorHAnsi"/>
                <w:sz w:val="22"/>
                <w:szCs w:val="22"/>
              </w:rPr>
              <w:t>Identify and discuss approaches for preventing and resolving conflict in care giving situations.</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6.</w:t>
            </w:r>
          </w:p>
        </w:tc>
        <w:tc>
          <w:tcPr>
            <w:tcW w:w="7614" w:type="dxa"/>
          </w:tcPr>
          <w:p w:rsidR="00C73F32" w:rsidRDefault="00C73F32" w:rsidP="00EF2A84">
            <w:pPr>
              <w:rPr>
                <w:rFonts w:asciiTheme="minorHAnsi" w:hAnsiTheme="minorHAnsi" w:cstheme="minorHAnsi"/>
                <w:sz w:val="22"/>
                <w:szCs w:val="22"/>
              </w:rPr>
            </w:pPr>
            <w:r>
              <w:rPr>
                <w:rFonts w:asciiTheme="minorHAnsi" w:hAnsiTheme="minorHAnsi" w:cstheme="minorHAnsi"/>
                <w:sz w:val="22"/>
                <w:szCs w:val="22"/>
              </w:rPr>
              <w:t>I</w:t>
            </w:r>
            <w:r w:rsidRPr="00AB6CC2">
              <w:rPr>
                <w:rFonts w:asciiTheme="minorHAnsi" w:hAnsiTheme="minorHAnsi" w:cstheme="minorHAnsi"/>
                <w:sz w:val="22"/>
                <w:szCs w:val="22"/>
              </w:rPr>
              <w:t>dentify relevant client in</w:t>
            </w:r>
            <w:r>
              <w:rPr>
                <w:rFonts w:asciiTheme="minorHAnsi" w:hAnsiTheme="minorHAnsi" w:cstheme="minorHAnsi"/>
                <w:sz w:val="22"/>
                <w:szCs w:val="22"/>
              </w:rPr>
              <w:t>formation using observation and communication skills,</w:t>
            </w:r>
            <w:r w:rsidRPr="00AB6CC2">
              <w:rPr>
                <w:rFonts w:asciiTheme="minorHAnsi" w:hAnsiTheme="minorHAnsi" w:cstheme="minorHAnsi"/>
                <w:sz w:val="22"/>
                <w:szCs w:val="22"/>
              </w:rPr>
              <w:t xml:space="preserve"> report and document findings in accordance with the requirements of employer policies an</w:t>
            </w:r>
            <w:r>
              <w:rPr>
                <w:rFonts w:asciiTheme="minorHAnsi" w:hAnsiTheme="minorHAnsi" w:cstheme="minorHAnsi"/>
                <w:sz w:val="22"/>
                <w:szCs w:val="22"/>
              </w:rPr>
              <w:t>d procedures along with</w:t>
            </w:r>
            <w:r w:rsidRPr="00AB6CC2">
              <w:rPr>
                <w:rFonts w:asciiTheme="minorHAnsi" w:hAnsiTheme="minorHAnsi" w:cstheme="minorHAnsi"/>
                <w:sz w:val="22"/>
                <w:szCs w:val="22"/>
              </w:rPr>
              <w:t xml:space="preserve"> all applicable legislation.</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p>
        </w:tc>
        <w:tc>
          <w:tcPr>
            <w:tcW w:w="7614" w:type="dxa"/>
          </w:tcPr>
          <w:p w:rsidR="00C73F32" w:rsidRDefault="00C73F32" w:rsidP="00EF2A84">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C73F32" w:rsidRDefault="00C73F32" w:rsidP="00EF2A84">
            <w:pPr>
              <w:rPr>
                <w:rFonts w:asciiTheme="minorHAnsi" w:hAnsiTheme="minorHAnsi" w:cstheme="minorHAnsi"/>
                <w:sz w:val="22"/>
                <w:szCs w:val="22"/>
              </w:rPr>
            </w:pPr>
          </w:p>
          <w:p w:rsidR="00C73F32" w:rsidRDefault="00C73F32" w:rsidP="00C73F32">
            <w:pPr>
              <w:pStyle w:val="ListParagraph"/>
              <w:numPr>
                <w:ilvl w:val="0"/>
                <w:numId w:val="30"/>
              </w:numPr>
              <w:rPr>
                <w:rFonts w:asciiTheme="minorHAnsi" w:hAnsiTheme="minorHAnsi" w:cstheme="minorHAnsi"/>
                <w:sz w:val="22"/>
                <w:szCs w:val="22"/>
              </w:rPr>
            </w:pPr>
            <w:r w:rsidRPr="006614F8">
              <w:rPr>
                <w:rFonts w:asciiTheme="minorHAnsi" w:hAnsiTheme="minorHAnsi" w:cstheme="minorHAnsi"/>
                <w:sz w:val="22"/>
                <w:szCs w:val="22"/>
              </w:rPr>
              <w:t>Describe the functions of the client chart and the basic rules for documentation.</w:t>
            </w:r>
          </w:p>
          <w:p w:rsidR="00C73F32" w:rsidRDefault="00C73F32" w:rsidP="00C73F32">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Identify the personal support worker role when making observations regarding client’s health, function and emotional state.</w:t>
            </w:r>
          </w:p>
          <w:p w:rsidR="00C73F32" w:rsidRDefault="00C73F32" w:rsidP="00C73F32">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Explain the function/relevance of the Nursing Care Plan and describe the steps in the care planning process.</w:t>
            </w:r>
          </w:p>
          <w:p w:rsidR="00C73F32" w:rsidRPr="00C77190" w:rsidRDefault="00C73F32" w:rsidP="00C73F32">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lastRenderedPageBreak/>
              <w:t>Describe how the personal support worker can contribute to the development and revision of the care/service plan.</w:t>
            </w:r>
          </w:p>
          <w:p w:rsidR="00C73F32" w:rsidRDefault="00C73F32" w:rsidP="00C73F32">
            <w:pPr>
              <w:pStyle w:val="ListParagraph"/>
              <w:numPr>
                <w:ilvl w:val="0"/>
                <w:numId w:val="30"/>
              </w:numPr>
              <w:rPr>
                <w:rFonts w:asciiTheme="minorHAnsi" w:hAnsiTheme="minorHAnsi" w:cstheme="minorHAnsi"/>
                <w:sz w:val="22"/>
                <w:szCs w:val="22"/>
              </w:rPr>
            </w:pPr>
            <w:r w:rsidRPr="006614F8">
              <w:rPr>
                <w:rFonts w:asciiTheme="minorHAnsi" w:hAnsiTheme="minorHAnsi" w:cstheme="minorHAnsi"/>
                <w:sz w:val="22"/>
                <w:szCs w:val="22"/>
              </w:rPr>
              <w:t>Review checklists and other forms of record keeping that are use</w:t>
            </w:r>
            <w:r>
              <w:rPr>
                <w:rFonts w:asciiTheme="minorHAnsi" w:hAnsiTheme="minorHAnsi" w:cstheme="minorHAnsi"/>
                <w:sz w:val="22"/>
                <w:szCs w:val="22"/>
              </w:rPr>
              <w:t>d</w:t>
            </w:r>
            <w:r w:rsidRPr="006614F8">
              <w:rPr>
                <w:rFonts w:asciiTheme="minorHAnsi" w:hAnsiTheme="minorHAnsi" w:cstheme="minorHAnsi"/>
                <w:sz w:val="22"/>
                <w:szCs w:val="22"/>
              </w:rPr>
              <w:t xml:space="preserve"> to document observations and client care.</w:t>
            </w:r>
          </w:p>
          <w:p w:rsidR="00C73F32" w:rsidRPr="006614F8" w:rsidRDefault="00C73F32" w:rsidP="00C73F32">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Differentiate between subjective and objective data.</w:t>
            </w:r>
          </w:p>
          <w:p w:rsidR="00C73F32" w:rsidRDefault="00C73F32" w:rsidP="00C73F32">
            <w:pPr>
              <w:pStyle w:val="ListParagraph"/>
              <w:numPr>
                <w:ilvl w:val="0"/>
                <w:numId w:val="30"/>
              </w:numPr>
              <w:rPr>
                <w:rFonts w:asciiTheme="minorHAnsi" w:hAnsiTheme="minorHAnsi" w:cstheme="minorHAnsi"/>
                <w:sz w:val="22"/>
                <w:szCs w:val="22"/>
              </w:rPr>
            </w:pPr>
            <w:r w:rsidRPr="006614F8">
              <w:rPr>
                <w:rFonts w:asciiTheme="minorHAnsi" w:hAnsiTheme="minorHAnsi" w:cstheme="minorHAnsi"/>
                <w:sz w:val="22"/>
                <w:szCs w:val="22"/>
              </w:rPr>
              <w:t xml:space="preserve">Write clearly and concisely using correct spelling, grammar, medical terminology and abbreviations given in the established policies and procedures. </w:t>
            </w:r>
          </w:p>
          <w:p w:rsidR="00C73F32" w:rsidRDefault="00C73F32" w:rsidP="00EF2A84">
            <w:pPr>
              <w:rPr>
                <w:rFonts w:asciiTheme="minorHAnsi" w:hAnsiTheme="minorHAnsi" w:cstheme="minorHAnsi"/>
                <w:sz w:val="22"/>
                <w:szCs w:val="22"/>
              </w:rPr>
            </w:pPr>
          </w:p>
          <w:p w:rsidR="00C73F32" w:rsidRDefault="00C73F32" w:rsidP="00EF2A84">
            <w:pPr>
              <w:rPr>
                <w:rFonts w:asciiTheme="minorHAnsi" w:hAnsiTheme="minorHAnsi" w:cstheme="minorHAnsi"/>
                <w:sz w:val="22"/>
                <w:szCs w:val="22"/>
              </w:rPr>
            </w:pPr>
          </w:p>
          <w:p w:rsidR="00C73F32" w:rsidRDefault="00C73F32" w:rsidP="00EF2A84">
            <w:pPr>
              <w:rPr>
                <w:rFonts w:asciiTheme="minorHAnsi" w:hAnsiTheme="minorHAnsi" w:cstheme="minorHAnsi"/>
                <w:sz w:val="22"/>
                <w:szCs w:val="22"/>
              </w:rPr>
            </w:pPr>
          </w:p>
          <w:p w:rsidR="00C73F32" w:rsidRPr="00384959" w:rsidRDefault="00C73F32" w:rsidP="00EF2A84">
            <w:pPr>
              <w:rPr>
                <w:rFonts w:asciiTheme="minorHAnsi" w:hAnsiTheme="minorHAnsi" w:cstheme="minorHAnsi"/>
                <w:sz w:val="22"/>
                <w:szCs w:val="22"/>
              </w:rPr>
            </w:pPr>
          </w:p>
          <w:p w:rsidR="00C73F32" w:rsidRPr="006614F8" w:rsidRDefault="00C73F32" w:rsidP="00C73F32">
            <w:pPr>
              <w:pStyle w:val="ListParagraph"/>
              <w:numPr>
                <w:ilvl w:val="0"/>
                <w:numId w:val="30"/>
              </w:numPr>
              <w:rPr>
                <w:rFonts w:asciiTheme="minorHAnsi" w:hAnsiTheme="minorHAnsi" w:cstheme="minorHAnsi"/>
                <w:sz w:val="22"/>
                <w:szCs w:val="22"/>
              </w:rPr>
            </w:pPr>
            <w:r w:rsidRPr="006614F8">
              <w:rPr>
                <w:rFonts w:asciiTheme="minorHAnsi" w:hAnsiTheme="minorHAnsi" w:cstheme="minorHAnsi"/>
                <w:sz w:val="22"/>
                <w:szCs w:val="22"/>
              </w:rPr>
              <w:t xml:space="preserve">Identify how to document in regard to client care and changes noted in clients’ condition to appropriate members of the </w:t>
            </w:r>
            <w:proofErr w:type="spellStart"/>
            <w:r w:rsidRPr="006614F8">
              <w:rPr>
                <w:rFonts w:asciiTheme="minorHAnsi" w:hAnsiTheme="minorHAnsi" w:cstheme="minorHAnsi"/>
                <w:sz w:val="22"/>
                <w:szCs w:val="22"/>
              </w:rPr>
              <w:t>interprofessional</w:t>
            </w:r>
            <w:proofErr w:type="spellEnd"/>
            <w:r w:rsidRPr="006614F8">
              <w:rPr>
                <w:rFonts w:asciiTheme="minorHAnsi" w:hAnsiTheme="minorHAnsi" w:cstheme="minorHAnsi"/>
                <w:sz w:val="22"/>
                <w:szCs w:val="22"/>
              </w:rPr>
              <w:t xml:space="preserve"> care/service team, using communication tools and technologies employed in the workplace environment. </w:t>
            </w:r>
          </w:p>
          <w:p w:rsidR="00C73F32" w:rsidRPr="006614F8" w:rsidRDefault="00C73F32" w:rsidP="00C73F32">
            <w:pPr>
              <w:pStyle w:val="ListParagraph"/>
              <w:numPr>
                <w:ilvl w:val="0"/>
                <w:numId w:val="30"/>
              </w:numPr>
              <w:rPr>
                <w:rFonts w:asciiTheme="minorHAnsi" w:hAnsiTheme="minorHAnsi" w:cstheme="minorHAnsi"/>
                <w:sz w:val="22"/>
                <w:szCs w:val="22"/>
              </w:rPr>
            </w:pPr>
            <w:r w:rsidRPr="006614F8">
              <w:rPr>
                <w:rFonts w:asciiTheme="minorHAnsi" w:hAnsiTheme="minorHAnsi" w:cstheme="minorHAnsi"/>
                <w:sz w:val="22"/>
                <w:szCs w:val="22"/>
              </w:rPr>
              <w:t xml:space="preserve">Identify and discuss communication technologies in a variety of care settings e.g., computers (tablets), mobile phones, fax machines. </w:t>
            </w:r>
          </w:p>
          <w:p w:rsidR="00C73F32" w:rsidRPr="006614F8" w:rsidRDefault="00C73F32" w:rsidP="00C73F32">
            <w:pPr>
              <w:pStyle w:val="ListParagraph"/>
              <w:numPr>
                <w:ilvl w:val="0"/>
                <w:numId w:val="30"/>
              </w:numPr>
              <w:rPr>
                <w:rFonts w:asciiTheme="minorHAnsi" w:hAnsiTheme="minorHAnsi" w:cstheme="minorHAnsi"/>
                <w:sz w:val="22"/>
                <w:szCs w:val="22"/>
              </w:rPr>
            </w:pPr>
            <w:r w:rsidRPr="006614F8">
              <w:rPr>
                <w:rFonts w:asciiTheme="minorHAnsi" w:hAnsiTheme="minorHAnsi" w:cstheme="minorHAnsi"/>
                <w:sz w:val="22"/>
                <w:szCs w:val="22"/>
              </w:rPr>
              <w:t>Identify and discuss guidelines to protect privacy and confidentiality in documentation.</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7.</w:t>
            </w:r>
          </w:p>
        </w:tc>
        <w:tc>
          <w:tcPr>
            <w:tcW w:w="7614" w:type="dxa"/>
          </w:tcPr>
          <w:p w:rsidR="00C73F32" w:rsidRDefault="00C73F32" w:rsidP="00EF2A84">
            <w:pPr>
              <w:rPr>
                <w:rFonts w:asciiTheme="minorHAnsi" w:hAnsiTheme="minorHAnsi" w:cstheme="minorHAnsi"/>
                <w:sz w:val="22"/>
                <w:szCs w:val="22"/>
              </w:rPr>
            </w:pPr>
            <w:r>
              <w:rPr>
                <w:rFonts w:asciiTheme="minorHAnsi" w:hAnsiTheme="minorHAnsi" w:cstheme="minorHAnsi"/>
                <w:sz w:val="22"/>
                <w:szCs w:val="22"/>
              </w:rPr>
              <w:t>P</w:t>
            </w:r>
            <w:r w:rsidRPr="00AB6CC2">
              <w:rPr>
                <w:rFonts w:asciiTheme="minorHAnsi" w:hAnsiTheme="minorHAnsi" w:cstheme="minorHAnsi"/>
                <w:sz w:val="22"/>
                <w:szCs w:val="22"/>
              </w:rPr>
              <w:t>romote and maintain a safe and comfortable environment for clients, their families, self and others including the implementation of infection prevention and control measures and emergency first aid procedures that are in keeping wit</w:t>
            </w:r>
            <w:r>
              <w:rPr>
                <w:rFonts w:asciiTheme="minorHAnsi" w:hAnsiTheme="minorHAnsi" w:cstheme="minorHAnsi"/>
                <w:sz w:val="22"/>
                <w:szCs w:val="22"/>
              </w:rPr>
              <w:t>h the plan of care/service plan</w:t>
            </w:r>
            <w:r w:rsidRPr="00AB6CC2">
              <w:rPr>
                <w:rFonts w:asciiTheme="minorHAnsi" w:hAnsiTheme="minorHAnsi" w:cstheme="minorHAnsi"/>
                <w:sz w:val="22"/>
                <w:szCs w:val="22"/>
              </w:rPr>
              <w:t>, employer policies and procedures, and all applicable legislation.</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p>
        </w:tc>
        <w:tc>
          <w:tcPr>
            <w:tcW w:w="7614" w:type="dxa"/>
          </w:tcPr>
          <w:p w:rsidR="00C73F32" w:rsidRPr="00AB6CC2" w:rsidRDefault="00C73F32" w:rsidP="00EF2A84">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C73F32" w:rsidRPr="00AB6CC2" w:rsidRDefault="00C73F32" w:rsidP="00EF2A84">
            <w:pPr>
              <w:rPr>
                <w:rFonts w:asciiTheme="minorHAnsi" w:hAnsiTheme="minorHAnsi" w:cstheme="minorHAnsi"/>
                <w:sz w:val="22"/>
                <w:szCs w:val="22"/>
                <w:u w:val="single"/>
              </w:rPr>
            </w:pPr>
          </w:p>
          <w:p w:rsidR="00C73F32" w:rsidRPr="00F55F64" w:rsidRDefault="00C73F32" w:rsidP="00C73F32">
            <w:pPr>
              <w:pStyle w:val="ListParagraph"/>
              <w:numPr>
                <w:ilvl w:val="0"/>
                <w:numId w:val="31"/>
              </w:numPr>
              <w:rPr>
                <w:rFonts w:asciiTheme="minorHAnsi" w:hAnsiTheme="minorHAnsi" w:cstheme="minorHAnsi"/>
                <w:sz w:val="22"/>
                <w:szCs w:val="22"/>
              </w:rPr>
            </w:pPr>
            <w:r w:rsidRPr="00F55F64">
              <w:rPr>
                <w:rFonts w:asciiTheme="minorHAnsi" w:hAnsiTheme="minorHAnsi" w:cstheme="minorHAnsi"/>
                <w:sz w:val="22"/>
                <w:szCs w:val="22"/>
              </w:rPr>
              <w:t xml:space="preserve">Recognize health, safety, and emergency measures along with applicable legislation and the employer’s established safety policies and procedures. </w:t>
            </w:r>
          </w:p>
          <w:p w:rsidR="00C73F32" w:rsidRDefault="00C73F32" w:rsidP="00C73F32">
            <w:pPr>
              <w:pStyle w:val="ListParagraph"/>
              <w:numPr>
                <w:ilvl w:val="0"/>
                <w:numId w:val="31"/>
              </w:numPr>
              <w:rPr>
                <w:rFonts w:asciiTheme="minorHAnsi" w:hAnsiTheme="minorHAnsi" w:cstheme="minorHAnsi"/>
                <w:sz w:val="22"/>
                <w:szCs w:val="22"/>
              </w:rPr>
            </w:pPr>
            <w:r w:rsidRPr="00F55F64">
              <w:rPr>
                <w:rFonts w:asciiTheme="minorHAnsi" w:hAnsiTheme="minorHAnsi" w:cstheme="minorHAnsi"/>
                <w:sz w:val="22"/>
                <w:szCs w:val="22"/>
              </w:rPr>
              <w:t xml:space="preserve">Describe various employer’s safety policies and procedures including organization’s emergency preparedness plan. </w:t>
            </w:r>
          </w:p>
          <w:p w:rsidR="00C73F32" w:rsidRDefault="00C73F32" w:rsidP="00C73F32">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Recognize situations and the personal support worker’s responsibility in the notification of first responders, such as paramedics, fire fighters, and police.</w:t>
            </w:r>
          </w:p>
          <w:p w:rsidR="00C73F32" w:rsidRPr="00F55F64" w:rsidRDefault="00C73F32" w:rsidP="00C73F32">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Identify environmental risk factors and safety measures to prevent falls, burns poisoning, and suffocation.</w:t>
            </w:r>
          </w:p>
          <w:p w:rsidR="00C73F32" w:rsidRPr="00A13EA5" w:rsidRDefault="00C73F32" w:rsidP="00C73F32">
            <w:pPr>
              <w:pStyle w:val="ListParagraph"/>
              <w:numPr>
                <w:ilvl w:val="0"/>
                <w:numId w:val="31"/>
              </w:numPr>
              <w:rPr>
                <w:rFonts w:asciiTheme="minorHAnsi" w:hAnsiTheme="minorHAnsi" w:cstheme="minorHAnsi"/>
                <w:sz w:val="22"/>
                <w:szCs w:val="22"/>
              </w:rPr>
            </w:pPr>
            <w:r w:rsidRPr="00F55F64">
              <w:rPr>
                <w:rFonts w:asciiTheme="minorHAnsi" w:hAnsiTheme="minorHAnsi" w:cstheme="minorHAnsi"/>
                <w:sz w:val="22"/>
                <w:szCs w:val="22"/>
              </w:rPr>
              <w:t>Identify and discuss responsibilities related to the use of res</w:t>
            </w:r>
            <w:r>
              <w:rPr>
                <w:rFonts w:asciiTheme="minorHAnsi" w:hAnsiTheme="minorHAnsi" w:cstheme="minorHAnsi"/>
                <w:sz w:val="22"/>
                <w:szCs w:val="22"/>
              </w:rPr>
              <w:t>traints in client care settings and how to use restraints safely.</w:t>
            </w:r>
          </w:p>
          <w:p w:rsidR="00C73F32" w:rsidRDefault="00C73F32" w:rsidP="00C73F32">
            <w:pPr>
              <w:pStyle w:val="ListParagraph"/>
              <w:numPr>
                <w:ilvl w:val="0"/>
                <w:numId w:val="31"/>
              </w:numPr>
              <w:rPr>
                <w:rFonts w:asciiTheme="minorHAnsi" w:hAnsiTheme="minorHAnsi" w:cstheme="minorHAnsi"/>
                <w:sz w:val="22"/>
                <w:szCs w:val="22"/>
              </w:rPr>
            </w:pPr>
            <w:r w:rsidRPr="00F55F64">
              <w:rPr>
                <w:rFonts w:asciiTheme="minorHAnsi" w:hAnsiTheme="minorHAnsi" w:cstheme="minorHAnsi"/>
                <w:sz w:val="22"/>
                <w:szCs w:val="22"/>
              </w:rPr>
              <w:t>Describe the purpose of restraints and various types of restraints.</w:t>
            </w:r>
          </w:p>
          <w:p w:rsidR="00C73F32" w:rsidRDefault="00C73F32" w:rsidP="00C73F32">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Identify complications that can result from the use of restraints.</w:t>
            </w:r>
          </w:p>
          <w:p w:rsidR="00C73F32" w:rsidRPr="00F55F64" w:rsidRDefault="00C73F32" w:rsidP="00C73F32">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Discuss how the roles vary between regulated and unregulated health care professionals in regard to use of restraints.</w:t>
            </w:r>
          </w:p>
          <w:p w:rsidR="00C73F32" w:rsidRPr="00AB6CC2" w:rsidRDefault="00C73F32" w:rsidP="00EF2A84">
            <w:pPr>
              <w:rPr>
                <w:rFonts w:asciiTheme="minorHAnsi" w:hAnsiTheme="minorHAnsi" w:cstheme="minorHAnsi"/>
                <w:sz w:val="22"/>
                <w:szCs w:val="22"/>
                <w:u w:val="single"/>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r>
              <w:rPr>
                <w:rFonts w:asciiTheme="minorHAnsi" w:hAnsiTheme="minorHAnsi" w:cstheme="minorHAnsi"/>
                <w:sz w:val="22"/>
                <w:szCs w:val="22"/>
              </w:rPr>
              <w:t>8</w:t>
            </w:r>
            <w:r w:rsidRPr="00AB6CC2">
              <w:rPr>
                <w:rFonts w:asciiTheme="minorHAnsi" w:hAnsiTheme="minorHAnsi" w:cstheme="minorHAnsi"/>
                <w:sz w:val="22"/>
                <w:szCs w:val="22"/>
              </w:rPr>
              <w:t>.</w:t>
            </w:r>
          </w:p>
        </w:tc>
        <w:tc>
          <w:tcPr>
            <w:tcW w:w="7614" w:type="dxa"/>
          </w:tcPr>
          <w:p w:rsidR="00C73F32" w:rsidRPr="00AB6CC2" w:rsidRDefault="00C73F32" w:rsidP="00EF2A84">
            <w:pPr>
              <w:rPr>
                <w:rFonts w:asciiTheme="minorHAnsi" w:hAnsiTheme="minorHAnsi" w:cstheme="minorHAnsi"/>
                <w:sz w:val="22"/>
                <w:szCs w:val="22"/>
              </w:rPr>
            </w:pPr>
            <w:r>
              <w:rPr>
                <w:rFonts w:asciiTheme="minorHAnsi" w:hAnsiTheme="minorHAnsi" w:cstheme="minorHAnsi"/>
                <w:sz w:val="22"/>
                <w:szCs w:val="22"/>
              </w:rPr>
              <w:t>I</w:t>
            </w:r>
            <w:r w:rsidRPr="00AB6CC2">
              <w:rPr>
                <w:rFonts w:asciiTheme="minorHAnsi" w:hAnsiTheme="minorHAnsi" w:cstheme="minorHAnsi"/>
                <w:sz w:val="22"/>
                <w:szCs w:val="22"/>
              </w:rPr>
              <w:t xml:space="preserve">dentify and report situations of neglect, and potential, alleged or witnessed/actual incidents of abuse, and respond in accordance with all applicable </w:t>
            </w:r>
            <w:r w:rsidRPr="00AB6CC2">
              <w:rPr>
                <w:rFonts w:asciiTheme="minorHAnsi" w:hAnsiTheme="minorHAnsi" w:cstheme="minorHAnsi"/>
                <w:sz w:val="22"/>
                <w:szCs w:val="22"/>
              </w:rPr>
              <w:lastRenderedPageBreak/>
              <w:t>legislation and employer’s policies and procedures.</w:t>
            </w:r>
          </w:p>
          <w:p w:rsidR="00C73F32" w:rsidRPr="00AB6CC2" w:rsidRDefault="00C73F32" w:rsidP="00EF2A84">
            <w:pP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567" w:type="dxa"/>
          </w:tcPr>
          <w:p w:rsidR="00C73F32" w:rsidRPr="00AB6CC2" w:rsidRDefault="00C73F32" w:rsidP="00EF2A84">
            <w:pPr>
              <w:rPr>
                <w:rFonts w:asciiTheme="minorHAnsi" w:hAnsiTheme="minorHAnsi" w:cstheme="minorHAnsi"/>
                <w:sz w:val="22"/>
                <w:szCs w:val="22"/>
              </w:rPr>
            </w:pPr>
          </w:p>
        </w:tc>
        <w:tc>
          <w:tcPr>
            <w:tcW w:w="7614" w:type="dxa"/>
          </w:tcPr>
          <w:p w:rsidR="00C73F32" w:rsidRDefault="00C73F32" w:rsidP="00EF2A84">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C73F32" w:rsidRPr="00AB6CC2" w:rsidRDefault="00C73F32" w:rsidP="00EF2A84">
            <w:pPr>
              <w:rPr>
                <w:rFonts w:asciiTheme="minorHAnsi" w:hAnsiTheme="minorHAnsi" w:cstheme="minorHAnsi"/>
                <w:sz w:val="22"/>
                <w:szCs w:val="22"/>
                <w:u w:val="single"/>
              </w:rPr>
            </w:pPr>
          </w:p>
          <w:p w:rsidR="00C73F32" w:rsidRPr="00217154" w:rsidRDefault="00C73F32" w:rsidP="00C73F32">
            <w:pPr>
              <w:pStyle w:val="ListParagraph"/>
              <w:numPr>
                <w:ilvl w:val="0"/>
                <w:numId w:val="32"/>
              </w:numPr>
              <w:rPr>
                <w:rFonts w:asciiTheme="minorHAnsi" w:hAnsiTheme="minorHAnsi" w:cstheme="minorHAnsi"/>
                <w:sz w:val="22"/>
                <w:szCs w:val="22"/>
              </w:rPr>
            </w:pPr>
            <w:r w:rsidRPr="004A29BE">
              <w:rPr>
                <w:rFonts w:asciiTheme="minorHAnsi" w:hAnsiTheme="minorHAnsi" w:cstheme="minorHAnsi"/>
                <w:sz w:val="22"/>
                <w:szCs w:val="22"/>
              </w:rPr>
              <w:t xml:space="preserve">Identify situations which may pose a risk of abuse or personal harm to the personal support worker and report observations promptly to supervisors. </w:t>
            </w:r>
          </w:p>
          <w:p w:rsidR="00C73F32" w:rsidRPr="00217154" w:rsidRDefault="00C73F32" w:rsidP="00C73F32">
            <w:pPr>
              <w:pStyle w:val="ListParagraph"/>
              <w:numPr>
                <w:ilvl w:val="0"/>
                <w:numId w:val="32"/>
              </w:numPr>
              <w:rPr>
                <w:rFonts w:asciiTheme="minorHAnsi" w:hAnsiTheme="minorHAnsi" w:cstheme="minorHAnsi"/>
                <w:sz w:val="22"/>
                <w:szCs w:val="22"/>
              </w:rPr>
            </w:pPr>
            <w:r w:rsidRPr="004A29BE">
              <w:rPr>
                <w:rFonts w:asciiTheme="minorHAnsi" w:hAnsiTheme="minorHAnsi" w:cstheme="minorHAnsi"/>
                <w:sz w:val="22"/>
                <w:szCs w:val="22"/>
              </w:rPr>
              <w:t xml:space="preserve">Describe the personal support worker’s right to a safe working environment free from verbal, emotional and physical violence. </w:t>
            </w:r>
          </w:p>
          <w:p w:rsidR="00C73F32" w:rsidRDefault="00C73F32" w:rsidP="00C73F32">
            <w:pPr>
              <w:pStyle w:val="ListParagraph"/>
              <w:numPr>
                <w:ilvl w:val="0"/>
                <w:numId w:val="32"/>
              </w:numPr>
              <w:rPr>
                <w:rFonts w:asciiTheme="minorHAnsi" w:hAnsiTheme="minorHAnsi" w:cstheme="minorHAnsi"/>
                <w:sz w:val="22"/>
                <w:szCs w:val="22"/>
              </w:rPr>
            </w:pPr>
            <w:r w:rsidRPr="004A29BE">
              <w:rPr>
                <w:rFonts w:asciiTheme="minorHAnsi" w:hAnsiTheme="minorHAnsi" w:cstheme="minorHAnsi"/>
                <w:sz w:val="22"/>
                <w:szCs w:val="22"/>
              </w:rPr>
              <w:t xml:space="preserve">Discuss workplace bullying, sexual abuse and harassment, reporting mechanisms and policies aimed at promoting a safe work environment including whistle-blowing protection. </w:t>
            </w:r>
          </w:p>
          <w:p w:rsidR="00C73F32" w:rsidRPr="004A65DB" w:rsidRDefault="00C73F32" w:rsidP="00C73F32">
            <w:pPr>
              <w:pStyle w:val="ListParagraph"/>
              <w:numPr>
                <w:ilvl w:val="0"/>
                <w:numId w:val="32"/>
              </w:numPr>
              <w:rPr>
                <w:rFonts w:asciiTheme="minorHAnsi" w:hAnsiTheme="minorHAnsi" w:cstheme="minorHAnsi"/>
                <w:sz w:val="22"/>
                <w:szCs w:val="22"/>
              </w:rPr>
            </w:pPr>
            <w:r w:rsidRPr="004A65DB">
              <w:rPr>
                <w:rFonts w:asciiTheme="minorHAnsi" w:hAnsiTheme="minorHAnsi" w:cstheme="minorHAnsi"/>
                <w:sz w:val="22"/>
                <w:szCs w:val="22"/>
              </w:rPr>
              <w:t>Identify situations where the personal support worker may be at risk for abuse or personal harm.</w:t>
            </w:r>
          </w:p>
        </w:tc>
      </w:tr>
    </w:tbl>
    <w:p w:rsidR="00C73F32" w:rsidRPr="00AB6CC2" w:rsidRDefault="00C73F32" w:rsidP="00C73F3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73F32" w:rsidRPr="00AB6CC2" w:rsidTr="00EF2A84">
        <w:trPr>
          <w:cantSplit/>
        </w:trPr>
        <w:tc>
          <w:tcPr>
            <w:tcW w:w="675"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III.</w:t>
            </w:r>
          </w:p>
        </w:tc>
        <w:tc>
          <w:tcPr>
            <w:tcW w:w="8181"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TOPICS:</w:t>
            </w:r>
          </w:p>
          <w:p w:rsidR="00C73F32" w:rsidRPr="00AB6CC2" w:rsidRDefault="00C73F32" w:rsidP="00EF2A84">
            <w:pPr>
              <w:rPr>
                <w:rFonts w:asciiTheme="minorHAnsi" w:hAnsiTheme="minorHAnsi" w:cstheme="minorHAnsi"/>
                <w:sz w:val="22"/>
                <w:szCs w:val="22"/>
              </w:rPr>
            </w:pPr>
          </w:p>
          <w:p w:rsidR="00C73F32" w:rsidRPr="00AB6CC2" w:rsidRDefault="00C73F32" w:rsidP="00C73F32">
            <w:pPr>
              <w:numPr>
                <w:ilvl w:val="0"/>
                <w:numId w:val="24"/>
              </w:numPr>
              <w:rPr>
                <w:rFonts w:asciiTheme="minorHAnsi" w:hAnsiTheme="minorHAnsi" w:cstheme="minorHAnsi"/>
                <w:sz w:val="22"/>
                <w:szCs w:val="22"/>
              </w:rPr>
            </w:pPr>
            <w:r w:rsidRPr="00AB6CC2">
              <w:rPr>
                <w:rFonts w:asciiTheme="minorHAnsi" w:hAnsiTheme="minorHAnsi" w:cstheme="minorHAnsi"/>
                <w:sz w:val="22"/>
                <w:szCs w:val="22"/>
              </w:rPr>
              <w:t>Role, Rights, and Responsibilities of support work</w:t>
            </w:r>
          </w:p>
          <w:p w:rsidR="00C73F32" w:rsidRPr="00AB6CC2" w:rsidRDefault="00C73F32" w:rsidP="00C73F32">
            <w:pPr>
              <w:numPr>
                <w:ilvl w:val="0"/>
                <w:numId w:val="24"/>
              </w:numPr>
              <w:rPr>
                <w:rFonts w:asciiTheme="minorHAnsi" w:hAnsiTheme="minorHAnsi" w:cstheme="minorHAnsi"/>
                <w:sz w:val="22"/>
                <w:szCs w:val="22"/>
              </w:rPr>
            </w:pPr>
            <w:r w:rsidRPr="00AB6CC2">
              <w:rPr>
                <w:rFonts w:asciiTheme="minorHAnsi" w:hAnsiTheme="minorHAnsi" w:cstheme="minorHAnsi"/>
                <w:sz w:val="22"/>
                <w:szCs w:val="22"/>
              </w:rPr>
              <w:t>Health care delivery systems, Health care team, Workplace settings</w:t>
            </w:r>
          </w:p>
          <w:p w:rsidR="00C73F32" w:rsidRPr="00AB6CC2" w:rsidRDefault="00C73F32" w:rsidP="00C73F32">
            <w:pPr>
              <w:numPr>
                <w:ilvl w:val="0"/>
                <w:numId w:val="24"/>
              </w:numPr>
              <w:rPr>
                <w:rFonts w:asciiTheme="minorHAnsi" w:hAnsiTheme="minorHAnsi" w:cstheme="minorHAnsi"/>
                <w:sz w:val="22"/>
                <w:szCs w:val="22"/>
              </w:rPr>
            </w:pPr>
            <w:r w:rsidRPr="00AB6CC2">
              <w:rPr>
                <w:rFonts w:asciiTheme="minorHAnsi" w:hAnsiTheme="minorHAnsi" w:cstheme="minorHAnsi"/>
                <w:sz w:val="22"/>
                <w:szCs w:val="22"/>
              </w:rPr>
              <w:t>Regulated Health Professions Act, Ethics, Legalities</w:t>
            </w:r>
          </w:p>
          <w:p w:rsidR="00C73F32" w:rsidRDefault="00C73F32" w:rsidP="00C73F32">
            <w:pPr>
              <w:numPr>
                <w:ilvl w:val="0"/>
                <w:numId w:val="24"/>
              </w:numPr>
              <w:rPr>
                <w:rFonts w:asciiTheme="minorHAnsi" w:hAnsiTheme="minorHAnsi" w:cstheme="minorHAnsi"/>
                <w:sz w:val="22"/>
                <w:szCs w:val="22"/>
              </w:rPr>
            </w:pPr>
            <w:r w:rsidRPr="00AB6CC2">
              <w:rPr>
                <w:rFonts w:asciiTheme="minorHAnsi" w:hAnsiTheme="minorHAnsi" w:cstheme="minorHAnsi"/>
                <w:sz w:val="22"/>
                <w:szCs w:val="22"/>
              </w:rPr>
              <w:t>Personal management, Problem solving, Conflict resolution, Time management</w:t>
            </w:r>
          </w:p>
          <w:p w:rsidR="00C73F32" w:rsidRPr="00AB6CC2" w:rsidRDefault="00C73F32" w:rsidP="00C73F32">
            <w:pPr>
              <w:numPr>
                <w:ilvl w:val="0"/>
                <w:numId w:val="24"/>
              </w:numPr>
              <w:rPr>
                <w:rFonts w:asciiTheme="minorHAnsi" w:hAnsiTheme="minorHAnsi" w:cstheme="minorHAnsi"/>
                <w:sz w:val="22"/>
                <w:szCs w:val="22"/>
              </w:rPr>
            </w:pPr>
            <w:r>
              <w:rPr>
                <w:rFonts w:asciiTheme="minorHAnsi" w:hAnsiTheme="minorHAnsi" w:cstheme="minorHAnsi"/>
                <w:sz w:val="22"/>
                <w:szCs w:val="22"/>
              </w:rPr>
              <w:t>Interpersonal Communication</w:t>
            </w:r>
          </w:p>
          <w:p w:rsidR="00C73F32" w:rsidRPr="00AB6CC2" w:rsidRDefault="00C73F32" w:rsidP="00C73F32">
            <w:pPr>
              <w:numPr>
                <w:ilvl w:val="0"/>
                <w:numId w:val="24"/>
              </w:numPr>
              <w:rPr>
                <w:rFonts w:asciiTheme="minorHAnsi" w:hAnsiTheme="minorHAnsi" w:cstheme="minorHAnsi"/>
                <w:sz w:val="22"/>
                <w:szCs w:val="22"/>
              </w:rPr>
            </w:pPr>
            <w:r w:rsidRPr="00AB6CC2">
              <w:rPr>
                <w:rFonts w:asciiTheme="minorHAnsi" w:hAnsiTheme="minorHAnsi" w:cstheme="minorHAnsi"/>
                <w:sz w:val="22"/>
                <w:szCs w:val="22"/>
              </w:rPr>
              <w:t>Nursing Care Plans</w:t>
            </w:r>
          </w:p>
          <w:p w:rsidR="00C73F32" w:rsidRPr="00AB6CC2" w:rsidRDefault="00C73F32" w:rsidP="00C73F32">
            <w:pPr>
              <w:numPr>
                <w:ilvl w:val="0"/>
                <w:numId w:val="24"/>
              </w:numPr>
              <w:rPr>
                <w:rFonts w:asciiTheme="minorHAnsi" w:hAnsiTheme="minorHAnsi" w:cstheme="minorHAnsi"/>
                <w:sz w:val="22"/>
                <w:szCs w:val="22"/>
              </w:rPr>
            </w:pPr>
            <w:r w:rsidRPr="00AB6CC2">
              <w:rPr>
                <w:rFonts w:asciiTheme="minorHAnsi" w:hAnsiTheme="minorHAnsi" w:cstheme="minorHAnsi"/>
                <w:sz w:val="22"/>
                <w:szCs w:val="22"/>
              </w:rPr>
              <w:t>Individual care planning</w:t>
            </w:r>
          </w:p>
          <w:p w:rsidR="00C73F32" w:rsidRPr="00AB6CC2" w:rsidRDefault="00C73F32" w:rsidP="00C73F32">
            <w:pPr>
              <w:numPr>
                <w:ilvl w:val="0"/>
                <w:numId w:val="24"/>
              </w:numPr>
              <w:rPr>
                <w:rFonts w:asciiTheme="minorHAnsi" w:hAnsiTheme="minorHAnsi" w:cstheme="minorHAnsi"/>
                <w:sz w:val="22"/>
                <w:szCs w:val="22"/>
              </w:rPr>
            </w:pPr>
            <w:r w:rsidRPr="00AB6CC2">
              <w:rPr>
                <w:rFonts w:asciiTheme="minorHAnsi" w:hAnsiTheme="minorHAnsi" w:cstheme="minorHAnsi"/>
                <w:sz w:val="22"/>
                <w:szCs w:val="22"/>
              </w:rPr>
              <w:t>Observation skills</w:t>
            </w:r>
          </w:p>
          <w:p w:rsidR="00C73F32" w:rsidRDefault="00C73F32" w:rsidP="00C73F32">
            <w:pPr>
              <w:numPr>
                <w:ilvl w:val="0"/>
                <w:numId w:val="24"/>
              </w:numPr>
              <w:rPr>
                <w:rFonts w:asciiTheme="minorHAnsi" w:hAnsiTheme="minorHAnsi" w:cstheme="minorHAnsi"/>
                <w:sz w:val="22"/>
                <w:szCs w:val="22"/>
              </w:rPr>
            </w:pPr>
            <w:r w:rsidRPr="00AB6CC2">
              <w:rPr>
                <w:rFonts w:asciiTheme="minorHAnsi" w:hAnsiTheme="minorHAnsi" w:cstheme="minorHAnsi"/>
                <w:sz w:val="22"/>
                <w:szCs w:val="22"/>
              </w:rPr>
              <w:t>Reporting and documentation</w:t>
            </w:r>
          </w:p>
          <w:p w:rsidR="00C73F32" w:rsidRDefault="00C73F32" w:rsidP="00C73F32">
            <w:pPr>
              <w:numPr>
                <w:ilvl w:val="0"/>
                <w:numId w:val="24"/>
              </w:numPr>
              <w:rPr>
                <w:rFonts w:asciiTheme="minorHAnsi" w:hAnsiTheme="minorHAnsi" w:cstheme="minorHAnsi"/>
                <w:sz w:val="22"/>
                <w:szCs w:val="22"/>
              </w:rPr>
            </w:pPr>
            <w:r>
              <w:rPr>
                <w:rFonts w:asciiTheme="minorHAnsi" w:hAnsiTheme="minorHAnsi" w:cstheme="minorHAnsi"/>
                <w:sz w:val="22"/>
                <w:szCs w:val="22"/>
              </w:rPr>
              <w:t>Work Environment Safety</w:t>
            </w:r>
          </w:p>
          <w:p w:rsidR="00C73F32" w:rsidRPr="00E6387E" w:rsidRDefault="00C73F32" w:rsidP="00C73F32">
            <w:pPr>
              <w:numPr>
                <w:ilvl w:val="0"/>
                <w:numId w:val="24"/>
              </w:numPr>
              <w:rPr>
                <w:rFonts w:asciiTheme="minorHAnsi" w:hAnsiTheme="minorHAnsi" w:cstheme="minorHAnsi"/>
                <w:sz w:val="22"/>
                <w:szCs w:val="22"/>
              </w:rPr>
            </w:pPr>
            <w:r>
              <w:rPr>
                <w:rFonts w:asciiTheme="minorHAnsi" w:hAnsiTheme="minorHAnsi" w:cstheme="minorHAnsi"/>
                <w:sz w:val="22"/>
                <w:szCs w:val="22"/>
              </w:rPr>
              <w:t>Abuse in the Work Environment</w:t>
            </w:r>
          </w:p>
          <w:p w:rsidR="00C73F32" w:rsidRPr="00AB6CC2" w:rsidRDefault="00C73F32" w:rsidP="00EF2A84">
            <w:pPr>
              <w:rPr>
                <w:rFonts w:asciiTheme="minorHAnsi" w:hAnsiTheme="minorHAnsi" w:cstheme="minorHAnsi"/>
                <w:sz w:val="22"/>
                <w:szCs w:val="22"/>
              </w:rPr>
            </w:pPr>
          </w:p>
        </w:tc>
      </w:tr>
    </w:tbl>
    <w:p w:rsidR="00C73F32" w:rsidRPr="00AB6CC2" w:rsidRDefault="00C73F32" w:rsidP="00C73F32">
      <w:pPr>
        <w:rPr>
          <w:rFonts w:asciiTheme="minorHAnsi" w:hAnsiTheme="minorHAnsi" w:cstheme="minorHAnsi"/>
          <w:sz w:val="22"/>
          <w:szCs w:val="22"/>
        </w:rPr>
      </w:pPr>
    </w:p>
    <w:p w:rsidR="00C73F32" w:rsidRPr="00AB6CC2" w:rsidRDefault="00C73F32" w:rsidP="00C73F3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73F32" w:rsidRPr="00AB6CC2" w:rsidTr="00EF2A84">
        <w:trPr>
          <w:cantSplit/>
        </w:trPr>
        <w:tc>
          <w:tcPr>
            <w:tcW w:w="675"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IV.</w:t>
            </w:r>
          </w:p>
        </w:tc>
        <w:tc>
          <w:tcPr>
            <w:tcW w:w="8181"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REQUIRED RESOURCES/TEXTS/MATERIALS:</w:t>
            </w:r>
          </w:p>
          <w:p w:rsidR="00C73F32" w:rsidRPr="00AB6CC2" w:rsidRDefault="00C73F32" w:rsidP="00EF2A84">
            <w:pPr>
              <w:rPr>
                <w:rFonts w:asciiTheme="minorHAnsi" w:hAnsiTheme="minorHAnsi" w:cstheme="minorHAnsi"/>
                <w:b/>
                <w:sz w:val="22"/>
                <w:szCs w:val="22"/>
              </w:rPr>
            </w:pPr>
          </w:p>
          <w:p w:rsidR="00C73F32" w:rsidRPr="00AB6CC2" w:rsidRDefault="00C73F32" w:rsidP="00EF2A84">
            <w:pPr>
              <w:rPr>
                <w:rFonts w:asciiTheme="minorHAnsi" w:hAnsiTheme="minorHAnsi" w:cstheme="minorHAnsi"/>
                <w:sz w:val="22"/>
                <w:szCs w:val="22"/>
                <w:lang w:val="en-GB"/>
              </w:rPr>
            </w:pPr>
            <w:proofErr w:type="spellStart"/>
            <w:r w:rsidRPr="00AB6CC2">
              <w:rPr>
                <w:rFonts w:asciiTheme="minorHAnsi" w:hAnsiTheme="minorHAnsi" w:cstheme="minorHAnsi"/>
                <w:sz w:val="22"/>
                <w:szCs w:val="22"/>
                <w:lang w:val="en-GB"/>
              </w:rPr>
              <w:t>Sorrentino</w:t>
            </w:r>
            <w:proofErr w:type="spellEnd"/>
            <w:r w:rsidRPr="00AB6CC2">
              <w:rPr>
                <w:rFonts w:asciiTheme="minorHAnsi" w:hAnsiTheme="minorHAnsi" w:cstheme="minorHAnsi"/>
                <w:sz w:val="22"/>
                <w:szCs w:val="22"/>
                <w:lang w:val="en-GB"/>
              </w:rPr>
              <w:t xml:space="preserve">, S. et al (2013). </w:t>
            </w:r>
            <w:r w:rsidRPr="00AB6CC2">
              <w:rPr>
                <w:rFonts w:asciiTheme="minorHAnsi" w:hAnsiTheme="minorHAnsi" w:cstheme="minorHAnsi"/>
                <w:i/>
                <w:iCs/>
                <w:sz w:val="22"/>
                <w:szCs w:val="22"/>
                <w:lang w:val="en-GB"/>
              </w:rPr>
              <w:t xml:space="preserve">Mosby’s Canadian textbook for the personal </w:t>
            </w:r>
            <w:proofErr w:type="spellStart"/>
            <w:r w:rsidRPr="00AB6CC2">
              <w:rPr>
                <w:rFonts w:asciiTheme="minorHAnsi" w:hAnsiTheme="minorHAnsi" w:cstheme="minorHAnsi"/>
                <w:i/>
                <w:iCs/>
                <w:sz w:val="22"/>
                <w:szCs w:val="22"/>
                <w:lang w:val="en-GB"/>
              </w:rPr>
              <w:t>supportworker</w:t>
            </w:r>
            <w:proofErr w:type="spellEnd"/>
            <w:r w:rsidRPr="00AB6CC2">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Pr="00AB6CC2">
              <w:rPr>
                <w:rFonts w:asciiTheme="minorHAnsi" w:hAnsiTheme="minorHAnsi" w:cstheme="minorHAnsi"/>
                <w:sz w:val="22"/>
                <w:szCs w:val="22"/>
                <w:lang w:val="en-GB"/>
              </w:rPr>
              <w:t>(3rd Canadian ed.).  Elsevier Mosby.</w:t>
            </w:r>
          </w:p>
          <w:p w:rsidR="00C73F32" w:rsidRPr="00AB6CC2" w:rsidRDefault="00C73F32" w:rsidP="00EF2A84">
            <w:pPr>
              <w:pStyle w:val="EnvelopeReturn"/>
              <w:rPr>
                <w:rFonts w:asciiTheme="minorHAnsi" w:hAnsiTheme="minorHAnsi" w:cstheme="minorHAnsi"/>
                <w:bCs/>
                <w:iCs/>
                <w:sz w:val="22"/>
                <w:szCs w:val="22"/>
              </w:rPr>
            </w:pPr>
          </w:p>
          <w:p w:rsidR="00C73F32" w:rsidRPr="00AB6CC2" w:rsidRDefault="00C73F32" w:rsidP="00EF2A84">
            <w:pPr>
              <w:pStyle w:val="EnvelopeReturn"/>
              <w:ind w:left="720" w:hanging="720"/>
              <w:rPr>
                <w:rFonts w:asciiTheme="minorHAnsi" w:hAnsiTheme="minorHAnsi" w:cstheme="minorHAnsi"/>
                <w:bCs/>
                <w:iCs/>
                <w:sz w:val="22"/>
                <w:szCs w:val="22"/>
              </w:rPr>
            </w:pPr>
            <w:r w:rsidRPr="00AB6CC2">
              <w:rPr>
                <w:rFonts w:asciiTheme="minorHAnsi" w:hAnsiTheme="minorHAnsi" w:cstheme="minorHAnsi"/>
                <w:bCs/>
                <w:iCs/>
                <w:sz w:val="22"/>
                <w:szCs w:val="22"/>
              </w:rPr>
              <w:t xml:space="preserve">Kelly, T. R., </w:t>
            </w:r>
            <w:proofErr w:type="spellStart"/>
            <w:r w:rsidRPr="00AB6CC2">
              <w:rPr>
                <w:rFonts w:asciiTheme="minorHAnsi" w:hAnsiTheme="minorHAnsi" w:cstheme="minorHAnsi"/>
                <w:bCs/>
                <w:iCs/>
                <w:sz w:val="22"/>
                <w:szCs w:val="22"/>
              </w:rPr>
              <w:t>Sorrentino</w:t>
            </w:r>
            <w:proofErr w:type="spellEnd"/>
            <w:r w:rsidRPr="00AB6CC2">
              <w:rPr>
                <w:rFonts w:asciiTheme="minorHAnsi" w:hAnsiTheme="minorHAnsi" w:cstheme="minorHAnsi"/>
                <w:bCs/>
                <w:iCs/>
                <w:sz w:val="22"/>
                <w:szCs w:val="22"/>
              </w:rPr>
              <w:t xml:space="preserve">, S. et al (2013). </w:t>
            </w:r>
            <w:r w:rsidRPr="00AB6CC2">
              <w:rPr>
                <w:rFonts w:asciiTheme="minorHAnsi" w:hAnsiTheme="minorHAnsi" w:cstheme="minorHAnsi"/>
                <w:bCs/>
                <w:i/>
                <w:iCs/>
                <w:sz w:val="22"/>
                <w:szCs w:val="22"/>
              </w:rPr>
              <w:t xml:space="preserve">Workbook to accompany Mosby’s </w:t>
            </w:r>
            <w:r w:rsidRPr="00AB6CC2">
              <w:rPr>
                <w:rFonts w:asciiTheme="minorHAnsi" w:hAnsiTheme="minorHAnsi" w:cstheme="minorHAnsi"/>
                <w:bCs/>
                <w:i/>
                <w:iCs/>
                <w:sz w:val="22"/>
                <w:szCs w:val="22"/>
              </w:rPr>
              <w:tab/>
              <w:t xml:space="preserve">Canadian textbook for the personal support worker. </w:t>
            </w:r>
            <w:r w:rsidRPr="00AB6CC2">
              <w:rPr>
                <w:rFonts w:asciiTheme="minorHAnsi" w:hAnsiTheme="minorHAnsi" w:cstheme="minorHAnsi"/>
                <w:bCs/>
                <w:iCs/>
                <w:sz w:val="22"/>
                <w:szCs w:val="22"/>
              </w:rPr>
              <w:t>(3rd Canadian ed. – Revised reprint) Elsevier Mosby.</w:t>
            </w:r>
          </w:p>
          <w:p w:rsidR="00C73F32" w:rsidRPr="00AB6CC2" w:rsidRDefault="00C73F32" w:rsidP="00EF2A84">
            <w:pPr>
              <w:pStyle w:val="EnvelopeReturn"/>
              <w:rPr>
                <w:rFonts w:asciiTheme="minorHAnsi" w:hAnsiTheme="minorHAnsi" w:cstheme="minorHAnsi"/>
                <w:bCs/>
                <w:iCs/>
                <w:sz w:val="22"/>
                <w:szCs w:val="22"/>
              </w:rPr>
            </w:pPr>
          </w:p>
          <w:p w:rsidR="00C73F32" w:rsidRPr="00F805A4" w:rsidRDefault="00C73F32" w:rsidP="00EF2A84">
            <w:pPr>
              <w:rPr>
                <w:rFonts w:asciiTheme="minorHAnsi" w:hAnsiTheme="minorHAnsi" w:cstheme="minorHAnsi"/>
                <w:bCs/>
                <w:iCs/>
                <w:sz w:val="22"/>
                <w:szCs w:val="22"/>
              </w:rPr>
            </w:pPr>
            <w:r w:rsidRPr="00AB6CC2">
              <w:rPr>
                <w:rFonts w:asciiTheme="minorHAnsi" w:hAnsiTheme="minorHAnsi" w:cstheme="minorHAnsi"/>
                <w:bCs/>
                <w:iCs/>
                <w:sz w:val="22"/>
                <w:szCs w:val="22"/>
              </w:rPr>
              <w:t xml:space="preserve">Sault College </w:t>
            </w:r>
            <w:proofErr w:type="spellStart"/>
            <w:r w:rsidRPr="00AB6CC2">
              <w:rPr>
                <w:rFonts w:asciiTheme="minorHAnsi" w:hAnsiTheme="minorHAnsi" w:cstheme="minorHAnsi"/>
                <w:bCs/>
                <w:iCs/>
                <w:sz w:val="22"/>
                <w:szCs w:val="22"/>
              </w:rPr>
              <w:t>LMS</w:t>
            </w:r>
            <w:proofErr w:type="spellEnd"/>
          </w:p>
        </w:tc>
      </w:tr>
    </w:tbl>
    <w:p w:rsidR="00C73F32" w:rsidRDefault="00C73F32" w:rsidP="00C73F32">
      <w:pPr>
        <w:rPr>
          <w:rFonts w:asciiTheme="minorHAnsi" w:hAnsiTheme="minorHAnsi" w:cstheme="minorHAnsi"/>
          <w:sz w:val="22"/>
          <w:szCs w:val="22"/>
        </w:rPr>
      </w:pPr>
    </w:p>
    <w:p w:rsidR="00C73F32" w:rsidRPr="00AB6CC2" w:rsidRDefault="00C73F32" w:rsidP="00C73F3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73F32" w:rsidRPr="00AB6CC2" w:rsidTr="00EF2A84">
        <w:trPr>
          <w:cantSplit/>
        </w:trPr>
        <w:tc>
          <w:tcPr>
            <w:tcW w:w="675"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V.</w:t>
            </w:r>
          </w:p>
        </w:tc>
        <w:tc>
          <w:tcPr>
            <w:tcW w:w="8181"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EVALUATION PROCESS/GRADING SYSTEM:</w:t>
            </w:r>
          </w:p>
          <w:p w:rsidR="00C73F32" w:rsidRPr="00AB6CC2" w:rsidRDefault="00C73F32" w:rsidP="00EF2A84">
            <w:pPr>
              <w:pStyle w:val="EnvelopeReturn"/>
              <w:rPr>
                <w:rFonts w:asciiTheme="minorHAnsi" w:hAnsiTheme="minorHAnsi" w:cstheme="minorHAnsi"/>
                <w:sz w:val="22"/>
                <w:szCs w:val="22"/>
              </w:rPr>
            </w:pPr>
          </w:p>
          <w:p w:rsidR="00C73F32" w:rsidRPr="00AB6CC2" w:rsidRDefault="00C73F32" w:rsidP="00C73F32">
            <w:pPr>
              <w:numPr>
                <w:ilvl w:val="0"/>
                <w:numId w:val="23"/>
              </w:numPr>
              <w:tabs>
                <w:tab w:val="clear" w:pos="720"/>
                <w:tab w:val="num" w:pos="405"/>
              </w:tabs>
              <w:ind w:left="403" w:hanging="403"/>
              <w:rPr>
                <w:rFonts w:asciiTheme="minorHAnsi" w:hAnsiTheme="minorHAnsi" w:cstheme="minorHAnsi"/>
                <w:sz w:val="22"/>
                <w:szCs w:val="22"/>
              </w:rPr>
            </w:pPr>
            <w:r w:rsidRPr="00AB6CC2">
              <w:rPr>
                <w:rFonts w:asciiTheme="minorHAnsi" w:hAnsiTheme="minorHAnsi" w:cstheme="minorHAnsi"/>
                <w:sz w:val="22"/>
                <w:szCs w:val="22"/>
              </w:rPr>
              <w:t xml:space="preserve">4 Tests (25% each)      </w:t>
            </w:r>
            <w:r w:rsidRPr="00AB6CC2">
              <w:rPr>
                <w:rFonts w:asciiTheme="minorHAnsi" w:hAnsiTheme="minorHAnsi" w:cstheme="minorHAnsi"/>
                <w:sz w:val="22"/>
                <w:szCs w:val="22"/>
              </w:rPr>
              <w:tab/>
              <w:t>100%</w:t>
            </w:r>
          </w:p>
          <w:p w:rsidR="00C73F32" w:rsidRPr="00AB6CC2" w:rsidRDefault="00C73F32" w:rsidP="00EF2A84">
            <w:pPr>
              <w:pStyle w:val="EnvelopeReturn"/>
              <w:rPr>
                <w:rFonts w:asciiTheme="minorHAnsi" w:hAnsiTheme="minorHAnsi" w:cstheme="minorHAnsi"/>
                <w:b/>
                <w:sz w:val="22"/>
                <w:szCs w:val="22"/>
              </w:rPr>
            </w:pPr>
          </w:p>
          <w:p w:rsidR="00C73F32" w:rsidRPr="00AB6CC2" w:rsidRDefault="00C73F32" w:rsidP="00EF2A84">
            <w:pPr>
              <w:pStyle w:val="EnvelopeReturn"/>
              <w:rPr>
                <w:rFonts w:asciiTheme="minorHAnsi" w:hAnsiTheme="minorHAnsi" w:cstheme="minorHAnsi"/>
                <w:b/>
                <w:bCs/>
                <w:sz w:val="22"/>
                <w:szCs w:val="22"/>
              </w:rPr>
            </w:pPr>
            <w:r w:rsidRPr="00AB6CC2">
              <w:rPr>
                <w:rFonts w:asciiTheme="minorHAnsi" w:hAnsiTheme="minorHAnsi" w:cstheme="minorHAnsi"/>
                <w:b/>
                <w:bCs/>
                <w:sz w:val="22"/>
                <w:szCs w:val="22"/>
              </w:rPr>
              <w:t xml:space="preserve">A minimum of a “C” grade is required to be successful in </w:t>
            </w:r>
            <w:r w:rsidRPr="00AB6CC2">
              <w:rPr>
                <w:rFonts w:asciiTheme="minorHAnsi" w:hAnsiTheme="minorHAnsi" w:cstheme="minorHAnsi"/>
                <w:b/>
                <w:bCs/>
                <w:sz w:val="22"/>
                <w:szCs w:val="22"/>
                <w:u w:val="single"/>
              </w:rPr>
              <w:t>all</w:t>
            </w:r>
            <w:r w:rsidRPr="00AB6CC2">
              <w:rPr>
                <w:rFonts w:asciiTheme="minorHAnsi" w:hAnsiTheme="minorHAnsi" w:cstheme="minorHAnsi"/>
                <w:b/>
                <w:bCs/>
                <w:sz w:val="22"/>
                <w:szCs w:val="22"/>
              </w:rPr>
              <w:t xml:space="preserve"> </w:t>
            </w:r>
            <w:proofErr w:type="spellStart"/>
            <w:r w:rsidRPr="00AB6CC2">
              <w:rPr>
                <w:rFonts w:asciiTheme="minorHAnsi" w:hAnsiTheme="minorHAnsi" w:cstheme="minorHAnsi"/>
                <w:b/>
                <w:bCs/>
                <w:sz w:val="22"/>
                <w:szCs w:val="22"/>
              </w:rPr>
              <w:t>PSW</w:t>
            </w:r>
            <w:proofErr w:type="spellEnd"/>
            <w:r w:rsidRPr="00AB6CC2">
              <w:rPr>
                <w:rFonts w:asciiTheme="minorHAnsi" w:hAnsiTheme="minorHAnsi" w:cstheme="minorHAnsi"/>
                <w:b/>
                <w:bCs/>
                <w:sz w:val="22"/>
                <w:szCs w:val="22"/>
              </w:rPr>
              <w:t xml:space="preserve"> coded courses.</w:t>
            </w:r>
          </w:p>
          <w:p w:rsidR="00C73F32" w:rsidRPr="00AB6CC2" w:rsidRDefault="00C73F32" w:rsidP="00EF2A84">
            <w:pPr>
              <w:pStyle w:val="EnvelopeReturn"/>
              <w:rPr>
                <w:rFonts w:asciiTheme="minorHAnsi" w:hAnsiTheme="minorHAnsi" w:cstheme="minorHAnsi"/>
                <w:sz w:val="22"/>
                <w:szCs w:val="22"/>
              </w:rPr>
            </w:pPr>
          </w:p>
        </w:tc>
      </w:tr>
      <w:tr w:rsidR="00C73F32" w:rsidRPr="00AB6CC2" w:rsidTr="00EF2A84">
        <w:trPr>
          <w:cantSplit/>
        </w:trPr>
        <w:tc>
          <w:tcPr>
            <w:tcW w:w="675" w:type="dxa"/>
          </w:tcPr>
          <w:p w:rsidR="00C73F32" w:rsidRPr="00AB6CC2" w:rsidRDefault="00C73F32" w:rsidP="00EF2A84">
            <w:pPr>
              <w:pStyle w:val="EnvelopeReturn"/>
              <w:rPr>
                <w:rFonts w:asciiTheme="minorHAnsi" w:hAnsiTheme="minorHAnsi" w:cstheme="minorHAnsi"/>
                <w:sz w:val="22"/>
                <w:szCs w:val="22"/>
              </w:rPr>
            </w:pPr>
          </w:p>
        </w:tc>
        <w:tc>
          <w:tcPr>
            <w:tcW w:w="818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The following semester grades will be assigned to students:</w:t>
            </w:r>
          </w:p>
        </w:tc>
      </w:tr>
    </w:tbl>
    <w:p w:rsidR="00C73F32" w:rsidRDefault="00C73F32" w:rsidP="00C73F32">
      <w:pPr>
        <w:rPr>
          <w:rFonts w:asciiTheme="minorHAnsi" w:hAnsiTheme="minorHAnsi" w:cstheme="minorHAnsi"/>
          <w:sz w:val="22"/>
          <w:szCs w:val="22"/>
        </w:rPr>
      </w:pPr>
    </w:p>
    <w:p w:rsidR="00C73F32" w:rsidRDefault="00C73F32" w:rsidP="00C73F32">
      <w:pPr>
        <w:rPr>
          <w:rFonts w:asciiTheme="minorHAnsi" w:hAnsiTheme="minorHAnsi" w:cstheme="minorHAnsi"/>
          <w:sz w:val="22"/>
          <w:szCs w:val="22"/>
        </w:rPr>
      </w:pPr>
    </w:p>
    <w:p w:rsidR="00C73F32" w:rsidRDefault="00C73F32" w:rsidP="00C73F3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1701"/>
        <w:gridCol w:w="4678"/>
        <w:gridCol w:w="1802"/>
      </w:tblGrid>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jc w:val="center"/>
              <w:rPr>
                <w:rFonts w:asciiTheme="minorHAnsi" w:hAnsiTheme="minorHAnsi" w:cstheme="minorHAnsi"/>
                <w:iCs/>
                <w:sz w:val="22"/>
                <w:szCs w:val="22"/>
              </w:rPr>
            </w:pPr>
          </w:p>
          <w:p w:rsidR="00C73F32" w:rsidRPr="00AB6CC2" w:rsidRDefault="00C73F32" w:rsidP="00EF2A84">
            <w:pPr>
              <w:pStyle w:val="Heading2"/>
              <w:rPr>
                <w:rFonts w:asciiTheme="minorHAnsi" w:hAnsiTheme="minorHAnsi" w:cstheme="minorHAnsi"/>
                <w:b w:val="0"/>
                <w:sz w:val="22"/>
                <w:szCs w:val="22"/>
                <w:u w:val="single"/>
              </w:rPr>
            </w:pPr>
            <w:r w:rsidRPr="00AB6CC2">
              <w:rPr>
                <w:rFonts w:asciiTheme="minorHAnsi" w:hAnsiTheme="minorHAnsi" w:cstheme="minorHAnsi"/>
                <w:b w:val="0"/>
                <w:sz w:val="22"/>
                <w:szCs w:val="22"/>
                <w:u w:val="single"/>
              </w:rPr>
              <w:t>Grade</w:t>
            </w:r>
          </w:p>
        </w:tc>
        <w:tc>
          <w:tcPr>
            <w:tcW w:w="4678" w:type="dxa"/>
          </w:tcPr>
          <w:p w:rsidR="00C73F32" w:rsidRPr="00AB6CC2" w:rsidRDefault="00C73F32" w:rsidP="00EF2A84">
            <w:pPr>
              <w:jc w:val="center"/>
              <w:rPr>
                <w:rFonts w:asciiTheme="minorHAnsi" w:hAnsiTheme="minorHAnsi" w:cstheme="minorHAnsi"/>
                <w:iCs/>
                <w:sz w:val="22"/>
                <w:szCs w:val="22"/>
              </w:rPr>
            </w:pPr>
          </w:p>
          <w:p w:rsidR="00C73F32" w:rsidRPr="00AB6CC2" w:rsidRDefault="00C73F32" w:rsidP="00EF2A84">
            <w:pPr>
              <w:pStyle w:val="Heading1"/>
              <w:rPr>
                <w:rFonts w:asciiTheme="minorHAnsi" w:hAnsiTheme="minorHAnsi" w:cstheme="minorHAnsi"/>
                <w:b w:val="0"/>
                <w:sz w:val="22"/>
                <w:szCs w:val="22"/>
              </w:rPr>
            </w:pPr>
            <w:r w:rsidRPr="00AB6CC2">
              <w:rPr>
                <w:rFonts w:asciiTheme="minorHAnsi" w:hAnsiTheme="minorHAnsi" w:cstheme="minorHAnsi"/>
                <w:b w:val="0"/>
                <w:sz w:val="22"/>
                <w:szCs w:val="22"/>
              </w:rPr>
              <w:t>Definition</w:t>
            </w:r>
          </w:p>
        </w:tc>
        <w:tc>
          <w:tcPr>
            <w:tcW w:w="1802" w:type="dxa"/>
          </w:tcPr>
          <w:p w:rsidR="00C73F32" w:rsidRPr="00AB6CC2" w:rsidRDefault="00C73F32" w:rsidP="00EF2A84">
            <w:pPr>
              <w:jc w:val="center"/>
              <w:rPr>
                <w:rFonts w:asciiTheme="minorHAnsi" w:hAnsiTheme="minorHAnsi" w:cstheme="minorHAnsi"/>
                <w:iCs/>
                <w:sz w:val="22"/>
                <w:szCs w:val="22"/>
              </w:rPr>
            </w:pPr>
            <w:r w:rsidRPr="00AB6CC2">
              <w:rPr>
                <w:rFonts w:asciiTheme="minorHAnsi" w:hAnsiTheme="minorHAnsi" w:cstheme="minorHAnsi"/>
                <w:iCs/>
                <w:sz w:val="22"/>
                <w:szCs w:val="22"/>
              </w:rPr>
              <w:t xml:space="preserve">Grade Point </w:t>
            </w:r>
            <w:r w:rsidRPr="00AB6CC2">
              <w:rPr>
                <w:rFonts w:asciiTheme="minorHAnsi" w:hAnsiTheme="minorHAnsi" w:cstheme="minorHAnsi"/>
                <w:iCs/>
                <w:sz w:val="22"/>
                <w:szCs w:val="22"/>
                <w:u w:val="single"/>
              </w:rPr>
              <w:t>Equivalent</w:t>
            </w:r>
          </w:p>
        </w:tc>
      </w:tr>
      <w:tr w:rsidR="00C73F32" w:rsidRPr="00AB6CC2" w:rsidTr="00EF2A84">
        <w:trPr>
          <w:cantSplit/>
        </w:trPr>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90 – 100%</w:t>
            </w:r>
          </w:p>
        </w:tc>
        <w:tc>
          <w:tcPr>
            <w:tcW w:w="1802" w:type="dxa"/>
            <w:vMerge w:val="restart"/>
            <w:vAlign w:val="center"/>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4.00</w:t>
            </w:r>
          </w:p>
        </w:tc>
      </w:tr>
      <w:tr w:rsidR="00C73F32" w:rsidRPr="00AB6CC2" w:rsidTr="00EF2A84">
        <w:trPr>
          <w:cantSplit/>
        </w:trPr>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80 – 89%</w:t>
            </w:r>
          </w:p>
        </w:tc>
        <w:tc>
          <w:tcPr>
            <w:tcW w:w="1802" w:type="dxa"/>
            <w:vMerge/>
          </w:tcPr>
          <w:p w:rsidR="00C73F32" w:rsidRPr="00AB6CC2" w:rsidRDefault="00C73F32" w:rsidP="00EF2A84">
            <w:pPr>
              <w:jc w:val="cente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B</w:t>
            </w:r>
          </w:p>
        </w:tc>
        <w:tc>
          <w:tcPr>
            <w:tcW w:w="4678"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70 - 79%</w:t>
            </w:r>
          </w:p>
        </w:tc>
        <w:tc>
          <w:tcPr>
            <w:tcW w:w="1802"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3.00</w:t>
            </w: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C</w:t>
            </w:r>
          </w:p>
        </w:tc>
        <w:tc>
          <w:tcPr>
            <w:tcW w:w="4678"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60 - 69%</w:t>
            </w:r>
          </w:p>
        </w:tc>
        <w:tc>
          <w:tcPr>
            <w:tcW w:w="1802"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2.00</w:t>
            </w: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D</w:t>
            </w:r>
          </w:p>
        </w:tc>
        <w:tc>
          <w:tcPr>
            <w:tcW w:w="4678"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50 – 59%</w:t>
            </w:r>
          </w:p>
        </w:tc>
        <w:tc>
          <w:tcPr>
            <w:tcW w:w="1802"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1.00</w:t>
            </w: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F (Fail)</w:t>
            </w:r>
          </w:p>
        </w:tc>
        <w:tc>
          <w:tcPr>
            <w:tcW w:w="4678"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49% and below</w:t>
            </w:r>
          </w:p>
        </w:tc>
        <w:tc>
          <w:tcPr>
            <w:tcW w:w="1802" w:type="dxa"/>
          </w:tcPr>
          <w:p w:rsidR="00C73F32" w:rsidRPr="00AB6CC2" w:rsidRDefault="00C73F32" w:rsidP="00EF2A84">
            <w:pPr>
              <w:jc w:val="center"/>
              <w:rPr>
                <w:rFonts w:asciiTheme="minorHAnsi" w:hAnsiTheme="minorHAnsi" w:cstheme="minorHAnsi"/>
                <w:sz w:val="22"/>
                <w:szCs w:val="22"/>
              </w:rPr>
            </w:pPr>
            <w:r w:rsidRPr="00AB6CC2">
              <w:rPr>
                <w:rFonts w:asciiTheme="minorHAnsi" w:hAnsiTheme="minorHAnsi" w:cstheme="minorHAnsi"/>
                <w:sz w:val="22"/>
                <w:szCs w:val="22"/>
              </w:rPr>
              <w:t>0.00</w:t>
            </w: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p>
        </w:tc>
        <w:tc>
          <w:tcPr>
            <w:tcW w:w="4678" w:type="dxa"/>
          </w:tcPr>
          <w:p w:rsidR="00C73F32" w:rsidRPr="00AB6CC2" w:rsidRDefault="00C73F32" w:rsidP="00EF2A84">
            <w:pPr>
              <w:rPr>
                <w:rFonts w:asciiTheme="minorHAnsi" w:hAnsiTheme="minorHAnsi" w:cstheme="minorHAnsi"/>
                <w:sz w:val="22"/>
                <w:szCs w:val="22"/>
              </w:rPr>
            </w:pPr>
          </w:p>
        </w:tc>
        <w:tc>
          <w:tcPr>
            <w:tcW w:w="1802" w:type="dxa"/>
          </w:tcPr>
          <w:p w:rsidR="00C73F32" w:rsidRPr="00AB6CC2" w:rsidRDefault="00C73F32" w:rsidP="00EF2A84">
            <w:pPr>
              <w:jc w:val="cente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CR (Credit)</w:t>
            </w:r>
          </w:p>
        </w:tc>
        <w:tc>
          <w:tcPr>
            <w:tcW w:w="4678"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Credit for diploma requirements has been awarded.</w:t>
            </w:r>
          </w:p>
        </w:tc>
        <w:tc>
          <w:tcPr>
            <w:tcW w:w="1802" w:type="dxa"/>
          </w:tcPr>
          <w:p w:rsidR="00C73F32" w:rsidRPr="00AB6CC2" w:rsidRDefault="00C73F32" w:rsidP="00EF2A84">
            <w:pPr>
              <w:jc w:val="cente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S</w:t>
            </w:r>
          </w:p>
        </w:tc>
        <w:tc>
          <w:tcPr>
            <w:tcW w:w="4678"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Satisfactory achievement in field /clinical placement or non-graded subject area.</w:t>
            </w:r>
          </w:p>
        </w:tc>
        <w:tc>
          <w:tcPr>
            <w:tcW w:w="1802" w:type="dxa"/>
          </w:tcPr>
          <w:p w:rsidR="00C73F32" w:rsidRPr="00AB6CC2" w:rsidRDefault="00C73F32" w:rsidP="00EF2A84">
            <w:pPr>
              <w:jc w:val="cente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U</w:t>
            </w:r>
          </w:p>
        </w:tc>
        <w:tc>
          <w:tcPr>
            <w:tcW w:w="4678"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Unsatisfactory achievement in field/clinical placement or non-graded subject area.</w:t>
            </w:r>
          </w:p>
        </w:tc>
        <w:tc>
          <w:tcPr>
            <w:tcW w:w="1802" w:type="dxa"/>
          </w:tcPr>
          <w:p w:rsidR="00C73F32" w:rsidRPr="00AB6CC2" w:rsidRDefault="00C73F32" w:rsidP="00EF2A84">
            <w:pPr>
              <w:jc w:val="cente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X</w:t>
            </w:r>
          </w:p>
        </w:tc>
        <w:tc>
          <w:tcPr>
            <w:tcW w:w="4678"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C73F32" w:rsidRPr="00AB6CC2" w:rsidRDefault="00C73F32" w:rsidP="00EF2A84">
            <w:pPr>
              <w:jc w:val="cente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NR</w:t>
            </w:r>
          </w:p>
        </w:tc>
        <w:tc>
          <w:tcPr>
            <w:tcW w:w="4678"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 xml:space="preserve">Grade not reported to Registrar's office.  </w:t>
            </w:r>
          </w:p>
        </w:tc>
        <w:tc>
          <w:tcPr>
            <w:tcW w:w="1802" w:type="dxa"/>
          </w:tcPr>
          <w:p w:rsidR="00C73F32" w:rsidRPr="00AB6CC2" w:rsidRDefault="00C73F32" w:rsidP="00EF2A84">
            <w:pPr>
              <w:jc w:val="center"/>
              <w:rPr>
                <w:rFonts w:asciiTheme="minorHAnsi" w:hAnsiTheme="minorHAnsi" w:cstheme="minorHAnsi"/>
                <w:sz w:val="22"/>
                <w:szCs w:val="22"/>
              </w:rPr>
            </w:pPr>
          </w:p>
        </w:tc>
      </w:tr>
      <w:tr w:rsidR="00C73F32" w:rsidRPr="00AB6CC2" w:rsidTr="00EF2A84">
        <w:tc>
          <w:tcPr>
            <w:tcW w:w="675" w:type="dxa"/>
          </w:tcPr>
          <w:p w:rsidR="00C73F32" w:rsidRPr="00AB6CC2" w:rsidRDefault="00C73F32" w:rsidP="00EF2A84">
            <w:pPr>
              <w:rPr>
                <w:rFonts w:asciiTheme="minorHAnsi" w:hAnsiTheme="minorHAnsi" w:cstheme="minorHAnsi"/>
                <w:sz w:val="22"/>
                <w:szCs w:val="22"/>
              </w:rPr>
            </w:pPr>
          </w:p>
        </w:tc>
        <w:tc>
          <w:tcPr>
            <w:tcW w:w="170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W</w:t>
            </w:r>
          </w:p>
        </w:tc>
        <w:tc>
          <w:tcPr>
            <w:tcW w:w="4678"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Student has withdrawn from the course without academic penalty.</w:t>
            </w:r>
          </w:p>
        </w:tc>
        <w:tc>
          <w:tcPr>
            <w:tcW w:w="1802" w:type="dxa"/>
          </w:tcPr>
          <w:p w:rsidR="00C73F32" w:rsidRPr="00AB6CC2" w:rsidRDefault="00C73F32" w:rsidP="00EF2A84">
            <w:pPr>
              <w:jc w:val="center"/>
              <w:rPr>
                <w:rFonts w:asciiTheme="minorHAnsi" w:hAnsiTheme="minorHAnsi" w:cstheme="minorHAnsi"/>
                <w:sz w:val="22"/>
                <w:szCs w:val="22"/>
              </w:rPr>
            </w:pPr>
          </w:p>
        </w:tc>
      </w:tr>
    </w:tbl>
    <w:p w:rsidR="00C73F32" w:rsidRPr="00AB6CC2" w:rsidRDefault="00C73F32" w:rsidP="00C73F3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73F32" w:rsidRPr="004A5324" w:rsidTr="00EF2A84">
        <w:trPr>
          <w:cantSplit/>
        </w:trPr>
        <w:tc>
          <w:tcPr>
            <w:tcW w:w="675" w:type="dxa"/>
          </w:tcPr>
          <w:p w:rsidR="00C73F32" w:rsidRPr="004A5324" w:rsidRDefault="00C73F32" w:rsidP="00EF2A84">
            <w:pPr>
              <w:rPr>
                <w:rFonts w:asciiTheme="minorHAnsi" w:hAnsiTheme="minorHAnsi" w:cstheme="minorHAnsi"/>
                <w:b/>
                <w:sz w:val="22"/>
                <w:szCs w:val="22"/>
              </w:rPr>
            </w:pPr>
          </w:p>
        </w:tc>
        <w:tc>
          <w:tcPr>
            <w:tcW w:w="8181" w:type="dxa"/>
          </w:tcPr>
          <w:p w:rsidR="00C73F32" w:rsidRPr="004A5324" w:rsidRDefault="00C73F32" w:rsidP="00EF2A84">
            <w:pPr>
              <w:rPr>
                <w:rFonts w:asciiTheme="minorHAnsi" w:hAnsiTheme="minorHAnsi" w:cstheme="minorHAnsi"/>
                <w:b/>
                <w:sz w:val="22"/>
                <w:szCs w:val="22"/>
              </w:rPr>
            </w:pPr>
            <w:r w:rsidRPr="004A5324">
              <w:rPr>
                <w:rFonts w:asciiTheme="minorHAnsi" w:hAnsiTheme="minorHAnsi" w:cstheme="minorHAns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C73F32" w:rsidRDefault="00C73F32" w:rsidP="00C73F32"/>
    <w:p w:rsidR="00C73F32" w:rsidRDefault="00C73F32" w:rsidP="00C73F32"/>
    <w:tbl>
      <w:tblPr>
        <w:tblW w:w="0" w:type="auto"/>
        <w:tblLayout w:type="fixed"/>
        <w:tblLook w:val="0000" w:firstRow="0" w:lastRow="0" w:firstColumn="0" w:lastColumn="0" w:noHBand="0" w:noVBand="0"/>
      </w:tblPr>
      <w:tblGrid>
        <w:gridCol w:w="675"/>
        <w:gridCol w:w="8181"/>
      </w:tblGrid>
      <w:tr w:rsidR="00C73F32" w:rsidRPr="00AB6CC2" w:rsidTr="00EF2A84">
        <w:trPr>
          <w:cantSplit/>
        </w:trPr>
        <w:tc>
          <w:tcPr>
            <w:tcW w:w="675"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VI.</w:t>
            </w:r>
          </w:p>
        </w:tc>
        <w:tc>
          <w:tcPr>
            <w:tcW w:w="8181"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SPECIAL NOTES:</w:t>
            </w:r>
          </w:p>
          <w:p w:rsidR="00C73F32" w:rsidRPr="00AB6CC2" w:rsidRDefault="00C73F32" w:rsidP="00EF2A84">
            <w:pPr>
              <w:rPr>
                <w:rFonts w:asciiTheme="minorHAnsi" w:hAnsiTheme="minorHAnsi" w:cstheme="minorHAnsi"/>
                <w:sz w:val="22"/>
                <w:szCs w:val="22"/>
              </w:rPr>
            </w:pPr>
          </w:p>
          <w:p w:rsidR="00C73F32" w:rsidRPr="00AB6CC2" w:rsidRDefault="00C73F32" w:rsidP="00EF2A84">
            <w:pPr>
              <w:rPr>
                <w:rFonts w:asciiTheme="minorHAnsi" w:hAnsiTheme="minorHAnsi" w:cstheme="minorHAnsi"/>
                <w:sz w:val="22"/>
                <w:szCs w:val="22"/>
                <w:u w:val="single"/>
              </w:rPr>
            </w:pPr>
            <w:r w:rsidRPr="00AB6CC2">
              <w:rPr>
                <w:rFonts w:asciiTheme="minorHAnsi" w:hAnsiTheme="minorHAnsi" w:cstheme="minorHAnsi"/>
                <w:sz w:val="22"/>
                <w:szCs w:val="22"/>
                <w:u w:val="single"/>
              </w:rPr>
              <w:t>Attendance:</w:t>
            </w:r>
          </w:p>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3F32" w:rsidRPr="00AB6CC2" w:rsidRDefault="00C73F32" w:rsidP="00EF2A84">
            <w:pPr>
              <w:rPr>
                <w:rFonts w:asciiTheme="minorHAnsi" w:hAnsiTheme="minorHAnsi" w:cstheme="minorHAnsi"/>
                <w:sz w:val="22"/>
                <w:szCs w:val="22"/>
              </w:rPr>
            </w:pPr>
          </w:p>
        </w:tc>
      </w:tr>
      <w:tr w:rsidR="00C73F32" w:rsidRPr="00AB6CC2" w:rsidTr="00EF2A84">
        <w:trPr>
          <w:cantSplit/>
        </w:trPr>
        <w:tc>
          <w:tcPr>
            <w:tcW w:w="675" w:type="dxa"/>
          </w:tcPr>
          <w:p w:rsidR="00C73F32" w:rsidRPr="00AB6CC2" w:rsidRDefault="00C73F32" w:rsidP="00EF2A84">
            <w:pPr>
              <w:rPr>
                <w:rFonts w:asciiTheme="minorHAnsi" w:hAnsiTheme="minorHAnsi" w:cstheme="minorHAnsi"/>
                <w:b/>
                <w:sz w:val="22"/>
                <w:szCs w:val="22"/>
              </w:rPr>
            </w:pPr>
          </w:p>
        </w:tc>
        <w:tc>
          <w:tcPr>
            <w:tcW w:w="8181" w:type="dxa"/>
          </w:tcPr>
          <w:p w:rsidR="00C73F32" w:rsidRPr="00AB6CC2" w:rsidRDefault="00C73F32" w:rsidP="00EF2A84">
            <w:pPr>
              <w:rPr>
                <w:rFonts w:asciiTheme="minorHAnsi" w:hAnsiTheme="minorHAnsi" w:cstheme="minorHAnsi"/>
                <w:sz w:val="22"/>
                <w:szCs w:val="22"/>
                <w:u w:val="single"/>
              </w:rPr>
            </w:pPr>
            <w:r w:rsidRPr="00AB6CC2">
              <w:rPr>
                <w:rFonts w:asciiTheme="minorHAnsi" w:hAnsiTheme="minorHAnsi" w:cstheme="minorHAnsi"/>
                <w:sz w:val="22"/>
                <w:szCs w:val="22"/>
                <w:u w:val="single"/>
              </w:rPr>
              <w:t>Supplemental Exam:</w:t>
            </w:r>
          </w:p>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Supplemental exams may be available to students who fall between 56-59% and have attended 80% of classes along with written all for four tests.</w:t>
            </w:r>
          </w:p>
          <w:p w:rsidR="00C73F32" w:rsidRPr="00AB6CC2" w:rsidRDefault="00C73F32" w:rsidP="00EF2A84">
            <w:pPr>
              <w:rPr>
                <w:rFonts w:asciiTheme="minorHAnsi" w:hAnsiTheme="minorHAnsi" w:cstheme="minorHAnsi"/>
                <w:sz w:val="22"/>
                <w:szCs w:val="22"/>
              </w:rPr>
            </w:pPr>
          </w:p>
          <w:p w:rsidR="00C73F32" w:rsidRPr="00AB6CC2" w:rsidRDefault="00C73F32" w:rsidP="00EF2A84">
            <w:pPr>
              <w:rPr>
                <w:rFonts w:asciiTheme="minorHAnsi" w:hAnsiTheme="minorHAnsi" w:cstheme="minorHAnsi"/>
                <w:sz w:val="22"/>
                <w:szCs w:val="22"/>
                <w:u w:val="single"/>
              </w:rPr>
            </w:pPr>
            <w:r w:rsidRPr="00AB6CC2">
              <w:rPr>
                <w:rFonts w:asciiTheme="minorHAnsi" w:hAnsiTheme="minorHAnsi" w:cstheme="minorHAnsi"/>
                <w:sz w:val="22"/>
                <w:szCs w:val="22"/>
                <w:u w:val="single"/>
              </w:rPr>
              <w:t>Extenuating Circumstances (Test Absence)</w:t>
            </w:r>
          </w:p>
          <w:p w:rsidR="00C73F3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If there is absence from a test due to extenuating circumstances, upon professor’s approval, alternate arrangements may be available. As per individual consideration, student may be granted a maximum of a passing grade for the missed test.</w:t>
            </w:r>
          </w:p>
          <w:p w:rsidR="00C73F32" w:rsidRDefault="00C73F32" w:rsidP="00EF2A84">
            <w:pPr>
              <w:rPr>
                <w:rFonts w:asciiTheme="minorHAnsi" w:hAnsiTheme="minorHAnsi" w:cstheme="minorHAnsi"/>
                <w:sz w:val="22"/>
                <w:szCs w:val="22"/>
              </w:rPr>
            </w:pPr>
          </w:p>
          <w:p w:rsidR="00C73F32" w:rsidRDefault="00C73F32" w:rsidP="00C73F32">
            <w:pPr>
              <w:rPr>
                <w:rFonts w:ascii="Arial" w:hAnsi="Arial"/>
                <w:b/>
                <w:szCs w:val="24"/>
              </w:rPr>
            </w:pPr>
            <w:r>
              <w:rPr>
                <w:rFonts w:ascii="Arial" w:hAnsi="Arial"/>
                <w:b/>
                <w:szCs w:val="24"/>
              </w:rPr>
              <w:t xml:space="preserve">Addendum: </w:t>
            </w:r>
          </w:p>
          <w:p w:rsidR="00C73F32" w:rsidRDefault="00C73F32" w:rsidP="00C73F32">
            <w:pPr>
              <w:rPr>
                <w:rFonts w:ascii="Arial" w:hAnsi="Arial"/>
                <w:szCs w:val="24"/>
              </w:rPr>
            </w:pPr>
          </w:p>
          <w:p w:rsidR="00C73F32" w:rsidRDefault="00C73F32" w:rsidP="00C73F32">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C73F32" w:rsidRPr="00AB6CC2" w:rsidRDefault="00C73F32" w:rsidP="00EF2A84">
            <w:pPr>
              <w:rPr>
                <w:rFonts w:asciiTheme="minorHAnsi" w:hAnsiTheme="minorHAnsi" w:cstheme="minorHAnsi"/>
                <w:sz w:val="22"/>
                <w:szCs w:val="22"/>
              </w:rPr>
            </w:pPr>
            <w:bookmarkStart w:id="0" w:name="_GoBack"/>
            <w:bookmarkEnd w:id="0"/>
          </w:p>
        </w:tc>
      </w:tr>
    </w:tbl>
    <w:p w:rsidR="00C73F32" w:rsidRPr="00AB6CC2" w:rsidRDefault="00C73F32" w:rsidP="00C73F32">
      <w:pPr>
        <w:rPr>
          <w:rFonts w:asciiTheme="minorHAnsi" w:hAnsiTheme="minorHAnsi" w:cstheme="minorHAnsi"/>
          <w:sz w:val="22"/>
          <w:szCs w:val="22"/>
        </w:rPr>
      </w:pPr>
    </w:p>
    <w:p w:rsidR="00C73F32" w:rsidRPr="00AB6CC2" w:rsidRDefault="00C73F32" w:rsidP="00C73F3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C73F32" w:rsidRPr="00AB6CC2" w:rsidTr="00EF2A84">
        <w:trPr>
          <w:cantSplit/>
        </w:trPr>
        <w:tc>
          <w:tcPr>
            <w:tcW w:w="675"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VII.</w:t>
            </w:r>
          </w:p>
        </w:tc>
        <w:tc>
          <w:tcPr>
            <w:tcW w:w="8181" w:type="dxa"/>
          </w:tcPr>
          <w:p w:rsidR="00C73F32" w:rsidRPr="00AB6CC2" w:rsidRDefault="00C73F32" w:rsidP="00EF2A84">
            <w:pPr>
              <w:rPr>
                <w:rFonts w:asciiTheme="minorHAnsi" w:hAnsiTheme="minorHAnsi" w:cstheme="minorHAnsi"/>
                <w:b/>
                <w:sz w:val="22"/>
                <w:szCs w:val="22"/>
              </w:rPr>
            </w:pPr>
            <w:r w:rsidRPr="00AB6CC2">
              <w:rPr>
                <w:rFonts w:asciiTheme="minorHAnsi" w:hAnsiTheme="minorHAnsi" w:cstheme="minorHAnsi"/>
                <w:b/>
                <w:sz w:val="22"/>
                <w:szCs w:val="22"/>
              </w:rPr>
              <w:t>COURSE OUTLINE ADDENDUM:</w:t>
            </w:r>
          </w:p>
          <w:p w:rsidR="00C73F32" w:rsidRPr="00AB6CC2" w:rsidRDefault="00C73F32" w:rsidP="00EF2A84">
            <w:pPr>
              <w:rPr>
                <w:rFonts w:asciiTheme="minorHAnsi" w:hAnsiTheme="minorHAnsi" w:cstheme="minorHAnsi"/>
                <w:b/>
                <w:sz w:val="22"/>
                <w:szCs w:val="22"/>
              </w:rPr>
            </w:pPr>
          </w:p>
        </w:tc>
      </w:tr>
      <w:tr w:rsidR="00C73F32" w:rsidRPr="00AB6CC2" w:rsidTr="00EF2A84">
        <w:trPr>
          <w:cantSplit/>
        </w:trPr>
        <w:tc>
          <w:tcPr>
            <w:tcW w:w="675" w:type="dxa"/>
          </w:tcPr>
          <w:p w:rsidR="00C73F32" w:rsidRPr="00AB6CC2" w:rsidRDefault="00C73F32" w:rsidP="00EF2A84">
            <w:pPr>
              <w:rPr>
                <w:rFonts w:asciiTheme="minorHAnsi" w:hAnsiTheme="minorHAnsi" w:cstheme="minorHAnsi"/>
                <w:sz w:val="22"/>
                <w:szCs w:val="22"/>
              </w:rPr>
            </w:pPr>
          </w:p>
        </w:tc>
        <w:tc>
          <w:tcPr>
            <w:tcW w:w="8181" w:type="dxa"/>
          </w:tcPr>
          <w:p w:rsidR="00C73F32" w:rsidRPr="00AB6CC2" w:rsidRDefault="00C73F32" w:rsidP="00EF2A84">
            <w:pPr>
              <w:rPr>
                <w:rFonts w:asciiTheme="minorHAnsi" w:hAnsiTheme="minorHAnsi" w:cstheme="minorHAnsi"/>
                <w:sz w:val="22"/>
                <w:szCs w:val="22"/>
              </w:rPr>
            </w:pPr>
            <w:r w:rsidRPr="00AB6CC2">
              <w:rPr>
                <w:rFonts w:asciiTheme="minorHAnsi" w:hAnsiTheme="minorHAnsi" w:cstheme="minorHAnsi"/>
                <w:sz w:val="22"/>
                <w:szCs w:val="22"/>
              </w:rPr>
              <w:t>The provisions contained in the addendum located on the portal form part of this course outline.</w:t>
            </w:r>
          </w:p>
        </w:tc>
      </w:tr>
    </w:tbl>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73F32">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73F32">
          <w:pPr>
            <w:rPr>
              <w:rFonts w:ascii="Arial" w:hAnsi="Arial"/>
              <w:snapToGrid w:val="0"/>
            </w:rPr>
          </w:pPr>
          <w:r>
            <w:rPr>
              <w:rFonts w:ascii="Arial" w:hAnsi="Arial"/>
              <w:snapToGrid w:val="0"/>
            </w:rPr>
            <w:t xml:space="preserve">Principles </w:t>
          </w:r>
          <w:proofErr w:type="spellStart"/>
          <w:r>
            <w:rPr>
              <w:rFonts w:ascii="Arial" w:hAnsi="Arial"/>
              <w:snapToGrid w:val="0"/>
            </w:rPr>
            <w:t>PSW</w:t>
          </w:r>
          <w:proofErr w:type="spellEnd"/>
          <w:r>
            <w:rPr>
              <w:rFonts w:ascii="Arial" w:hAnsi="Arial"/>
              <w:snapToGrid w:val="0"/>
            </w:rPr>
            <w:t xml:space="preserve"> Practice I</w:t>
          </w:r>
        </w:p>
      </w:tc>
      <w:tc>
        <w:tcPr>
          <w:tcW w:w="1134" w:type="dxa"/>
        </w:tcPr>
        <w:p w:rsidR="0005601D" w:rsidRDefault="0005601D">
          <w:pPr>
            <w:pStyle w:val="Header"/>
            <w:jc w:val="center"/>
            <w:rPr>
              <w:rFonts w:ascii="Arial" w:hAnsi="Arial"/>
              <w:snapToGrid w:val="0"/>
            </w:rPr>
          </w:pPr>
        </w:p>
      </w:tc>
      <w:tc>
        <w:tcPr>
          <w:tcW w:w="3928" w:type="dxa"/>
        </w:tcPr>
        <w:p w:rsidR="0005601D" w:rsidRDefault="00C73F32">
          <w:pPr>
            <w:pStyle w:val="Header"/>
            <w:jc w:val="right"/>
            <w:rPr>
              <w:rFonts w:ascii="Arial" w:hAnsi="Arial"/>
              <w:snapToGrid w:val="0"/>
            </w:rPr>
          </w:pPr>
          <w:r>
            <w:rPr>
              <w:rFonts w:ascii="Arial" w:hAnsi="Arial"/>
              <w:snapToGrid w:val="0"/>
            </w:rPr>
            <w:t>PSW0120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7B5609"/>
    <w:multiLevelType w:val="hybridMultilevel"/>
    <w:tmpl w:val="9C8C3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2FB31FE"/>
    <w:multiLevelType w:val="hybridMultilevel"/>
    <w:tmpl w:val="FC944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A3A3E21"/>
    <w:multiLevelType w:val="hybridMultilevel"/>
    <w:tmpl w:val="F9D4C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C9B4B28"/>
    <w:multiLevelType w:val="hybridMultilevel"/>
    <w:tmpl w:val="49FE1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F0870ED"/>
    <w:multiLevelType w:val="hybridMultilevel"/>
    <w:tmpl w:val="14AC6D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FD2542"/>
    <w:multiLevelType w:val="hybridMultilevel"/>
    <w:tmpl w:val="0BF8A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2E101F1"/>
    <w:multiLevelType w:val="hybridMultilevel"/>
    <w:tmpl w:val="5672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4174E0"/>
    <w:multiLevelType w:val="hybridMultilevel"/>
    <w:tmpl w:val="74344B68"/>
    <w:lvl w:ilvl="0" w:tplc="46EE708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FC207E9"/>
    <w:multiLevelType w:val="hybridMultilevel"/>
    <w:tmpl w:val="7EF2A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2"/>
  </w:num>
  <w:num w:numId="4">
    <w:abstractNumId w:val="22"/>
  </w:num>
  <w:num w:numId="5">
    <w:abstractNumId w:val="30"/>
  </w:num>
  <w:num w:numId="6">
    <w:abstractNumId w:val="3"/>
  </w:num>
  <w:num w:numId="7">
    <w:abstractNumId w:val="1"/>
  </w:num>
  <w:num w:numId="8">
    <w:abstractNumId w:val="19"/>
  </w:num>
  <w:num w:numId="9">
    <w:abstractNumId w:val="24"/>
  </w:num>
  <w:num w:numId="10">
    <w:abstractNumId w:val="4"/>
  </w:num>
  <w:num w:numId="11">
    <w:abstractNumId w:val="17"/>
  </w:num>
  <w:num w:numId="12">
    <w:abstractNumId w:val="0"/>
  </w:num>
  <w:num w:numId="13">
    <w:abstractNumId w:val="25"/>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15"/>
  </w:num>
  <w:num w:numId="26">
    <w:abstractNumId w:val="7"/>
  </w:num>
  <w:num w:numId="27">
    <w:abstractNumId w:val="9"/>
  </w:num>
  <w:num w:numId="28">
    <w:abstractNumId w:val="20"/>
  </w:num>
  <w:num w:numId="29">
    <w:abstractNumId w:val="31"/>
  </w:num>
  <w:num w:numId="30">
    <w:abstractNumId w:val="23"/>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73F32"/>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73F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7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4171818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56E2F-5DA7-464E-94DD-5AEEC83A4AF9}"/>
</file>

<file path=customXml/itemProps2.xml><?xml version="1.0" encoding="utf-8"?>
<ds:datastoreItem xmlns:ds="http://schemas.openxmlformats.org/officeDocument/2006/customXml" ds:itemID="{8D776A5C-E95E-4B77-912E-1E158BDCFFFA}"/>
</file>

<file path=customXml/itemProps3.xml><?xml version="1.0" encoding="utf-8"?>
<ds:datastoreItem xmlns:ds="http://schemas.openxmlformats.org/officeDocument/2006/customXml" ds:itemID="{5C431ED5-DB57-4DB9-9A28-9E0F619B8C9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2379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2015-10-20T13:40:00Z</dcterms:created>
  <dcterms:modified xsi:type="dcterms:W3CDTF">2015-10-20T13:40:00Z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1373400</vt:r8>
  </property>
</Properties>
</file>